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BE" w:rsidRPr="00470700" w:rsidRDefault="00CE20BE" w:rsidP="00CE20BE">
      <w:pPr>
        <w:pStyle w:val="1"/>
        <w:shd w:val="clear" w:color="auto" w:fill="FFFFFF"/>
        <w:bidi w:val="0"/>
        <w:spacing w:line="360" w:lineRule="auto"/>
        <w:ind w:right="-477"/>
        <w:jc w:val="right"/>
        <w:textAlignment w:val="baseline"/>
        <w:rPr>
          <w:rFonts w:ascii="Arial" w:hAnsi="Arial" w:cs="Arial"/>
          <w:b w:val="0"/>
          <w:bCs w:val="0"/>
          <w:sz w:val="28"/>
          <w:szCs w:val="28"/>
          <w:lang w:bidi="ar-IQ"/>
        </w:rPr>
      </w:pPr>
      <w:r w:rsidRPr="00470700">
        <w:rPr>
          <w:rFonts w:ascii="Arial" w:hAnsi="Arial" w:cs="Arial"/>
          <w:b w:val="0"/>
          <w:bCs w:val="0"/>
          <w:sz w:val="28"/>
          <w:szCs w:val="28"/>
          <w:rtl/>
        </w:rPr>
        <w:t xml:space="preserve">تعليمات انضباط الطلبة في مؤسسات وزارة التعليم العالي </w:t>
      </w:r>
      <w:proofErr w:type="gramStart"/>
      <w:r w:rsidRPr="00470700">
        <w:rPr>
          <w:rFonts w:ascii="Arial" w:hAnsi="Arial" w:cs="Arial"/>
          <w:b w:val="0"/>
          <w:bCs w:val="0"/>
          <w:sz w:val="28"/>
          <w:szCs w:val="28"/>
          <w:rtl/>
        </w:rPr>
        <w:t>والبحث</w:t>
      </w:r>
      <w:proofErr w:type="gramEnd"/>
      <w:r w:rsidRPr="00470700">
        <w:rPr>
          <w:rFonts w:ascii="Arial" w:hAnsi="Arial" w:cs="Arial"/>
          <w:b w:val="0"/>
          <w:bCs w:val="0"/>
          <w:sz w:val="28"/>
          <w:szCs w:val="28"/>
          <w:rtl/>
        </w:rPr>
        <w:t xml:space="preserve"> العلمي</w:t>
      </w:r>
    </w:p>
    <w:p w:rsidR="00CE20BE" w:rsidRPr="00470700" w:rsidRDefault="00CE20BE" w:rsidP="00CE20BE">
      <w:pPr>
        <w:pStyle w:val="a3"/>
        <w:shd w:val="clear" w:color="auto" w:fill="FFFFFF"/>
        <w:spacing w:line="360" w:lineRule="auto"/>
        <w:ind w:right="-477"/>
        <w:jc w:val="right"/>
        <w:textAlignment w:val="baseline"/>
        <w:rPr>
          <w:rFonts w:asciiTheme="minorBidi" w:hAnsiTheme="minorBidi" w:cstheme="minorBidi"/>
          <w:sz w:val="28"/>
          <w:szCs w:val="28"/>
        </w:rPr>
      </w:pPr>
      <w:r w:rsidRPr="00470700">
        <w:rPr>
          <w:rFonts w:ascii="Arial" w:hAnsi="Arial" w:cs="Arial"/>
          <w:b/>
          <w:bCs/>
          <w:sz w:val="28"/>
          <w:szCs w:val="28"/>
          <w:rtl/>
        </w:rPr>
        <w:t>التصنيف تربية وتعليم</w:t>
      </w:r>
      <w:r w:rsidRPr="00470700">
        <w:rPr>
          <w:rFonts w:asciiTheme="minorBidi" w:hAnsiTheme="minorBidi" w:cstheme="minorBidi"/>
          <w:sz w:val="28"/>
          <w:szCs w:val="28"/>
        </w:rPr>
        <w:br/>
      </w:r>
      <w:r w:rsidRPr="00470700">
        <w:rPr>
          <w:rFonts w:asciiTheme="minorBidi" w:hAnsiTheme="minorBidi" w:cstheme="minorBidi"/>
          <w:sz w:val="28"/>
          <w:szCs w:val="28"/>
          <w:rtl/>
        </w:rPr>
        <w:t>الجهة المصدرة العراق – اتحادي</w:t>
      </w:r>
      <w:r w:rsidRPr="00470700">
        <w:rPr>
          <w:rFonts w:asciiTheme="minorBidi" w:hAnsiTheme="minorBidi" w:cstheme="minorBidi"/>
          <w:sz w:val="28"/>
          <w:szCs w:val="28"/>
        </w:rPr>
        <w:br/>
      </w:r>
      <w:r w:rsidRPr="00470700">
        <w:rPr>
          <w:rFonts w:asciiTheme="minorBidi" w:hAnsiTheme="minorBidi" w:cstheme="minorBidi"/>
          <w:sz w:val="28"/>
          <w:szCs w:val="28"/>
          <w:rtl/>
        </w:rPr>
        <w:t>نوع التشريع</w:t>
      </w:r>
      <w:r w:rsidRPr="00470700">
        <w:rPr>
          <w:rFonts w:asciiTheme="minorBidi" w:hAnsiTheme="minorBidi" w:cstheme="minorBidi" w:hint="cs"/>
          <w:sz w:val="28"/>
          <w:szCs w:val="28"/>
          <w:rtl/>
        </w:rPr>
        <w:t xml:space="preserve">   /</w:t>
      </w:r>
      <w:r w:rsidRPr="00470700">
        <w:rPr>
          <w:rFonts w:asciiTheme="minorBidi" w:hAnsiTheme="minorBidi" w:cstheme="minorBidi"/>
          <w:sz w:val="28"/>
          <w:szCs w:val="28"/>
          <w:rtl/>
        </w:rPr>
        <w:t xml:space="preserve"> تعليمات</w:t>
      </w:r>
      <w:r w:rsidRPr="00470700">
        <w:rPr>
          <w:rFonts w:asciiTheme="minorBidi" w:hAnsiTheme="minorBidi" w:cstheme="minorBidi"/>
          <w:sz w:val="28"/>
          <w:szCs w:val="28"/>
        </w:rPr>
        <w:br/>
      </w:r>
      <w:r w:rsidRPr="00470700">
        <w:rPr>
          <w:rFonts w:asciiTheme="minorBidi" w:hAnsiTheme="minorBidi" w:cstheme="minorBidi"/>
          <w:sz w:val="28"/>
          <w:szCs w:val="28"/>
          <w:rtl/>
        </w:rPr>
        <w:t>رقم التشريع</w:t>
      </w:r>
      <w:r w:rsidRPr="00470700">
        <w:rPr>
          <w:rFonts w:asciiTheme="minorBidi" w:hAnsiTheme="minorBidi" w:cstheme="minorBidi" w:hint="cs"/>
          <w:sz w:val="28"/>
          <w:szCs w:val="28"/>
          <w:rtl/>
        </w:rPr>
        <w:t xml:space="preserve"> /</w:t>
      </w:r>
      <w:r w:rsidRPr="00470700">
        <w:rPr>
          <w:rFonts w:asciiTheme="minorBidi" w:hAnsiTheme="minorBidi" w:cstheme="minorBidi"/>
          <w:sz w:val="28"/>
          <w:szCs w:val="28"/>
          <w:rtl/>
        </w:rPr>
        <w:t xml:space="preserve"> 160</w:t>
      </w:r>
      <w:r w:rsidRPr="00470700">
        <w:rPr>
          <w:rFonts w:asciiTheme="minorBidi" w:hAnsiTheme="minorBidi" w:cstheme="minorBidi"/>
          <w:sz w:val="28"/>
          <w:szCs w:val="28"/>
        </w:rPr>
        <w:br/>
      </w:r>
      <w:r w:rsidRPr="00470700">
        <w:rPr>
          <w:rFonts w:asciiTheme="minorBidi" w:hAnsiTheme="minorBidi" w:cstheme="minorBidi"/>
          <w:sz w:val="28"/>
          <w:szCs w:val="28"/>
          <w:rtl/>
        </w:rPr>
        <w:t>تاريخ التشريع</w:t>
      </w:r>
      <w:r w:rsidRPr="00470700">
        <w:rPr>
          <w:rFonts w:asciiTheme="minorBidi" w:hAnsiTheme="minorBidi" w:cstheme="minorBidi" w:hint="cs"/>
          <w:sz w:val="28"/>
          <w:szCs w:val="28"/>
          <w:rtl/>
        </w:rPr>
        <w:t xml:space="preserve"> /</w:t>
      </w:r>
      <w:r w:rsidRPr="00470700">
        <w:rPr>
          <w:rFonts w:asciiTheme="minorBidi" w:hAnsiTheme="minorBidi" w:cstheme="minorBidi"/>
          <w:sz w:val="28"/>
          <w:szCs w:val="28"/>
          <w:rtl/>
        </w:rPr>
        <w:t xml:space="preserve"> 2007</w:t>
      </w:r>
      <w:r w:rsidRPr="00470700">
        <w:rPr>
          <w:rFonts w:asciiTheme="minorBidi" w:hAnsiTheme="minorBidi" w:cstheme="minorBidi"/>
          <w:sz w:val="28"/>
          <w:szCs w:val="28"/>
        </w:rPr>
        <w:br/>
      </w:r>
      <w:r w:rsidRPr="00470700">
        <w:rPr>
          <w:rFonts w:asciiTheme="minorBidi" w:hAnsiTheme="minorBidi" w:cstheme="minorBidi"/>
          <w:sz w:val="28"/>
          <w:szCs w:val="28"/>
          <w:rtl/>
        </w:rPr>
        <w:t xml:space="preserve">سريان التشريع </w:t>
      </w:r>
      <w:r w:rsidRPr="00470700">
        <w:rPr>
          <w:rFonts w:asciiTheme="minorBidi" w:hAnsiTheme="minorBidi" w:cstheme="minorBidi"/>
          <w:sz w:val="28"/>
          <w:szCs w:val="28"/>
        </w:rPr>
        <w:br/>
      </w:r>
      <w:r w:rsidRPr="00470700">
        <w:rPr>
          <w:rFonts w:asciiTheme="minorBidi" w:hAnsiTheme="minorBidi" w:cstheme="minorBidi"/>
          <w:sz w:val="28"/>
          <w:szCs w:val="28"/>
          <w:rtl/>
        </w:rPr>
        <w:t>عنوان التشريع تعليمات انضباط الطلبة في مؤسسات وزارة التعليم العالي والبحث العلمي</w:t>
      </w:r>
      <w:r w:rsidRPr="00470700">
        <w:rPr>
          <w:rFonts w:asciiTheme="minorBidi" w:hAnsiTheme="minorBidi" w:cstheme="minorBidi"/>
          <w:sz w:val="28"/>
          <w:szCs w:val="28"/>
        </w:rPr>
        <w:br/>
      </w:r>
      <w:r w:rsidRPr="00470700">
        <w:rPr>
          <w:rFonts w:asciiTheme="minorBidi" w:hAnsiTheme="minorBidi" w:cstheme="minorBidi"/>
          <w:sz w:val="28"/>
          <w:szCs w:val="28"/>
          <w:rtl/>
        </w:rPr>
        <w:t>المصدر الوقائع العراقية | رقم العدد:4034 | تاريخ:22/02/2007 | عدد الصفحات: 4 | رقم الصفحة:2</w:t>
      </w:r>
      <w:r w:rsidRPr="00470700">
        <w:rPr>
          <w:rFonts w:asciiTheme="minorBidi" w:hAnsiTheme="minorBidi" w:cstheme="minorBidi"/>
          <w:sz w:val="28"/>
          <w:szCs w:val="28"/>
        </w:rPr>
        <w:br/>
      </w:r>
      <w:r w:rsidRPr="00470700">
        <w:rPr>
          <w:rFonts w:asciiTheme="minorBidi" w:hAnsiTheme="minorBidi" w:cstheme="minorBidi"/>
          <w:sz w:val="28"/>
          <w:szCs w:val="28"/>
        </w:rPr>
        <w:br/>
      </w:r>
      <w:r w:rsidRPr="00470700">
        <w:rPr>
          <w:rFonts w:asciiTheme="minorBidi" w:hAnsiTheme="minorBidi" w:cstheme="minorBidi"/>
          <w:sz w:val="28"/>
          <w:szCs w:val="28"/>
          <w:rtl/>
        </w:rPr>
        <w:t>استنادا الى احكام الفقرة ( 2 ) من المادة ( 37 ) والفقرة ( 2 ) من المادة ( 47 ) من قانون وزارة التعليم العالي والبحث العلمي رقم ( 40 ) لسنة 1988</w:t>
      </w:r>
      <w:r w:rsidRPr="00470700">
        <w:rPr>
          <w:rFonts w:asciiTheme="minorBidi" w:hAnsiTheme="minorBidi" w:cstheme="minorBidi"/>
          <w:sz w:val="28"/>
          <w:szCs w:val="28"/>
        </w:rPr>
        <w:t xml:space="preserve"> </w:t>
      </w:r>
    </w:p>
    <w:p w:rsidR="00CE20BE" w:rsidRPr="00470700" w:rsidRDefault="00CE20BE" w:rsidP="00CE20BE">
      <w:pPr>
        <w:pStyle w:val="a3"/>
        <w:shd w:val="clear" w:color="auto" w:fill="FFFFFF"/>
        <w:spacing w:line="360" w:lineRule="auto"/>
        <w:ind w:right="-477"/>
        <w:jc w:val="right"/>
        <w:textAlignment w:val="baseline"/>
        <w:rPr>
          <w:rFonts w:asciiTheme="minorBidi" w:hAnsiTheme="minorBidi" w:cstheme="minorBidi"/>
          <w:sz w:val="28"/>
          <w:szCs w:val="28"/>
        </w:rPr>
      </w:pPr>
      <w:r w:rsidRPr="00470700">
        <w:rPr>
          <w:rFonts w:asciiTheme="minorBidi" w:hAnsiTheme="minorBidi" w:cstheme="minorBidi"/>
          <w:sz w:val="28"/>
          <w:szCs w:val="28"/>
          <w:rtl/>
        </w:rPr>
        <w:t>المادة 1</w:t>
      </w:r>
      <w:bookmarkStart w:id="0" w:name="_GoBack"/>
    </w:p>
    <w:p w:rsidR="00D85173" w:rsidRPr="00CE20BE" w:rsidRDefault="00CE20BE" w:rsidP="00CE20BE">
      <w:pPr>
        <w:spacing w:line="360" w:lineRule="auto"/>
        <w:ind w:right="-483"/>
        <w:jc w:val="right"/>
        <w:rPr>
          <w:rFonts w:asciiTheme="minorBidi" w:eastAsia="Times New Roman" w:hAnsiTheme="minorBidi" w:cstheme="minorBidi" w:hint="cs"/>
          <w:sz w:val="28"/>
          <w:szCs w:val="28"/>
          <w:lang w:val="en-US"/>
        </w:rPr>
      </w:pP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 xml:space="preserve">يلتزم الطالب بما </w:t>
      </w:r>
      <w:proofErr w:type="spellStart"/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ياتي</w:t>
      </w:r>
      <w:proofErr w:type="spellEnd"/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: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اولا – التقيد بالقوانين والانظمة الداخلية والتعليمات والاوامر التي تصدرها وزارة التعليم العالي والبحث العلمي ومؤسساتها الجامعة ، الهيئة ، الكلية ، المعهد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 xml:space="preserve">ثانيا – عدم المساس بالمعتقدات الدينية او الوحدة الوطنية او المشاعر القومية بسوء او تعمد </w:t>
      </w:r>
      <w:r w:rsidRPr="00CE20BE">
        <w:rPr>
          <w:rFonts w:asciiTheme="minorBidi" w:eastAsia="Times New Roman" w:hAnsiTheme="minorBidi" w:cstheme="minorBidi" w:hint="cs"/>
          <w:sz w:val="28"/>
          <w:szCs w:val="28"/>
          <w:rtl/>
          <w:lang w:val="en-US"/>
        </w:rPr>
        <w:t>و</w:t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 xml:space="preserve">اثارة الفتن الطائفية او العرقية او الدينية فعلا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ثالثا – عدم الاساءة الى سمعة الوزارة او مؤسساتها بالقول او الفعل داخلها او خارجها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رابعا – تجنب كل ما يتنافى مع السلوك الجامعي من انضباط عال واحترام الادارة وهيئة التدريس والموظفين وعلاقات الزمالة والتعاون بين الطلبة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 xml:space="preserve">خامسا – السلوك المنضبط القويم الذي سيؤثر ايجابا عليه عند التعيين والترشيح للبعثات </w:t>
      </w:r>
      <w:proofErr w:type="spellStart"/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والزمالات</w:t>
      </w:r>
      <w:proofErr w:type="spellEnd"/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 xml:space="preserve"> الدراسية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سادسا – الامتناع عن اي عمل من شانه الاخلال بالنظام والطمأنينة والسكينة داخل الحرم الجامعي ( الكلية او المعهد ) او المشاركة فيه والتحريض عليه او التستر على القائمين به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سابعا – المحافظة على المستلزمات الدراسية وممتلكات الجامعة او الهيئة او الكلية او المعهد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lastRenderedPageBreak/>
        <w:t>ثامنا – عدم الاخلال بحسن سير الدراسة في الكلية او المعهد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تاسعا – التقيد بالزي الموحد المقرر للطلبة على ان تراعى خصوصية كل جامعة او هيئة على حدى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عاشرا – تجنب الدعوة الى قيام تنظيمات من شانها تعميق التفرقة او ممارسة اي صنف من صنوف الاضطهاد السياسي او الديني او الاجتماعي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حادي عشر – تجنب الدعاية لأي حزب او تنظيم سياسي او مجموعة عرقية او قومية او طائفية سواء كان ذلك في تعليق الصور واللافتات والملصقات او اقامة الندوات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t xml:space="preserve"> </w:t>
      </w:r>
      <w:r w:rsidRPr="00CE20BE">
        <w:rPr>
          <w:rFonts w:asciiTheme="minorBidi" w:eastAsia="Times New Roman" w:hAnsiTheme="minorBidi" w:cstheme="minorBidi"/>
          <w:sz w:val="28"/>
          <w:szCs w:val="28"/>
          <w:lang w:val="en-US"/>
        </w:rPr>
        <w:br/>
      </w:r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 xml:space="preserve">ثاني عشر – عدم دعوة شخصيات حزبية </w:t>
      </w:r>
      <w:proofErr w:type="spellStart"/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>لالقاء</w:t>
      </w:r>
      <w:proofErr w:type="spellEnd"/>
      <w:r w:rsidRPr="00CE20BE">
        <w:rPr>
          <w:rFonts w:asciiTheme="minorBidi" w:eastAsia="Times New Roman" w:hAnsiTheme="minorBidi" w:cstheme="minorBidi"/>
          <w:sz w:val="28"/>
          <w:szCs w:val="28"/>
          <w:rtl/>
          <w:lang w:val="en-US"/>
        </w:rPr>
        <w:t xml:space="preserve"> محاضرات او اقامة ندوات حزبية او دينية دعائية داخل الحرم الجامعي حفاظا على الوحدة الوطنية</w:t>
      </w:r>
      <w:bookmarkEnd w:id="0"/>
    </w:p>
    <w:sectPr w:rsidR="00D85173" w:rsidRPr="00CE20BE" w:rsidSect="001408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7F"/>
    <w:rsid w:val="001408BC"/>
    <w:rsid w:val="005D5C7F"/>
    <w:rsid w:val="00CE20BE"/>
    <w:rsid w:val="00D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BE"/>
    <w:rPr>
      <w:rFonts w:ascii="Calibri" w:eastAsia="Calibri" w:hAnsi="Calibri" w:cs="Arial"/>
      <w:lang w:val="fr-FR"/>
    </w:rPr>
  </w:style>
  <w:style w:type="paragraph" w:styleId="1">
    <w:name w:val="heading 1"/>
    <w:basedOn w:val="a"/>
    <w:link w:val="1Char"/>
    <w:qFormat/>
    <w:rsid w:val="00CE20BE"/>
    <w:pPr>
      <w:bidi/>
      <w:spacing w:after="0" w:line="240" w:lineRule="auto"/>
      <w:jc w:val="lowKashida"/>
      <w:outlineLvl w:val="0"/>
    </w:pPr>
    <w:rPr>
      <w:rFonts w:ascii="Times New Roman" w:eastAsia="Times New Roman" w:hAnsi="Times New Roman" w:cs="Times New Roman"/>
      <w:b/>
      <w:bCs/>
      <w:kern w:val="36"/>
      <w:sz w:val="52"/>
      <w:szCs w:val="5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CE20BE"/>
    <w:rPr>
      <w:rFonts w:ascii="Times New Roman" w:eastAsia="Times New Roman" w:hAnsi="Times New Roman" w:cs="Times New Roman"/>
      <w:b/>
      <w:bCs/>
      <w:kern w:val="36"/>
      <w:sz w:val="52"/>
      <w:szCs w:val="52"/>
    </w:rPr>
  </w:style>
  <w:style w:type="paragraph" w:styleId="a3">
    <w:name w:val="Normal (Web)"/>
    <w:basedOn w:val="a"/>
    <w:uiPriority w:val="99"/>
    <w:unhideWhenUsed/>
    <w:rsid w:val="00CE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BE"/>
    <w:rPr>
      <w:rFonts w:ascii="Calibri" w:eastAsia="Calibri" w:hAnsi="Calibri" w:cs="Arial"/>
      <w:lang w:val="fr-FR"/>
    </w:rPr>
  </w:style>
  <w:style w:type="paragraph" w:styleId="1">
    <w:name w:val="heading 1"/>
    <w:basedOn w:val="a"/>
    <w:link w:val="1Char"/>
    <w:qFormat/>
    <w:rsid w:val="00CE20BE"/>
    <w:pPr>
      <w:bidi/>
      <w:spacing w:after="0" w:line="240" w:lineRule="auto"/>
      <w:jc w:val="lowKashida"/>
      <w:outlineLvl w:val="0"/>
    </w:pPr>
    <w:rPr>
      <w:rFonts w:ascii="Times New Roman" w:eastAsia="Times New Roman" w:hAnsi="Times New Roman" w:cs="Times New Roman"/>
      <w:b/>
      <w:bCs/>
      <w:kern w:val="36"/>
      <w:sz w:val="52"/>
      <w:szCs w:val="5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CE20BE"/>
    <w:rPr>
      <w:rFonts w:ascii="Times New Roman" w:eastAsia="Times New Roman" w:hAnsi="Times New Roman" w:cs="Times New Roman"/>
      <w:b/>
      <w:bCs/>
      <w:kern w:val="36"/>
      <w:sz w:val="52"/>
      <w:szCs w:val="52"/>
    </w:rPr>
  </w:style>
  <w:style w:type="paragraph" w:styleId="a3">
    <w:name w:val="Normal (Web)"/>
    <w:basedOn w:val="a"/>
    <w:uiPriority w:val="99"/>
    <w:unhideWhenUsed/>
    <w:rsid w:val="00CE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2016-12-26T15:59:00Z</dcterms:created>
  <dcterms:modified xsi:type="dcterms:W3CDTF">2016-12-26T16:00:00Z</dcterms:modified>
</cp:coreProperties>
</file>