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B88" w:rsidRDefault="00FF27F3" w:rsidP="00FF27F3">
      <w:pPr>
        <w:rPr>
          <w:rtl/>
        </w:rPr>
      </w:pPr>
      <w:r>
        <w:rPr>
          <w:rFonts w:cs="Arial" w:hint="cs"/>
          <w:rtl/>
        </w:rPr>
        <w:t xml:space="preserve">مملكة </w:t>
      </w:r>
      <w:r w:rsidR="004A4B88">
        <w:rPr>
          <w:rFonts w:cs="Arial"/>
          <w:rtl/>
        </w:rPr>
        <w:t>المناذرة</w:t>
      </w:r>
    </w:p>
    <w:p w:rsidR="004A4B88" w:rsidRDefault="004A4B88" w:rsidP="004A4B88">
      <w:pPr>
        <w:rPr>
          <w:rtl/>
        </w:rPr>
      </w:pPr>
      <w:bookmarkStart w:id="0" w:name="_GoBack"/>
      <w:r>
        <w:rPr>
          <w:rFonts w:cs="Arial"/>
          <w:rtl/>
        </w:rPr>
        <w:t>اسم أطلق على ملوك الحيرة من آل نصر بن ربيعة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 xml:space="preserve">الذين عرفوا كذلك </w:t>
      </w:r>
      <w:proofErr w:type="gramStart"/>
      <w:r>
        <w:rPr>
          <w:rFonts w:cs="Arial"/>
          <w:rtl/>
        </w:rPr>
        <w:t>بـ«</w:t>
      </w:r>
      <w:proofErr w:type="gramEnd"/>
      <w:r>
        <w:rPr>
          <w:rFonts w:cs="Arial"/>
          <w:rtl/>
        </w:rPr>
        <w:t xml:space="preserve">آل لخم»، </w:t>
      </w:r>
      <w:proofErr w:type="spellStart"/>
      <w:r>
        <w:rPr>
          <w:rFonts w:cs="Arial"/>
          <w:rtl/>
        </w:rPr>
        <w:t>وبـ«آل</w:t>
      </w:r>
      <w:proofErr w:type="spellEnd"/>
      <w:r>
        <w:rPr>
          <w:rFonts w:cs="Arial"/>
          <w:rtl/>
        </w:rPr>
        <w:t xml:space="preserve"> النعمان»، </w:t>
      </w:r>
      <w:proofErr w:type="spellStart"/>
      <w:r>
        <w:rPr>
          <w:rFonts w:cs="Arial"/>
          <w:rtl/>
        </w:rPr>
        <w:t>وبـ«آل</w:t>
      </w:r>
      <w:proofErr w:type="spellEnd"/>
      <w:r>
        <w:rPr>
          <w:rFonts w:cs="Arial"/>
          <w:rtl/>
        </w:rPr>
        <w:t xml:space="preserve"> عدي»، وورد أن العرب كانت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 xml:space="preserve">تسمي بني المنذر </w:t>
      </w:r>
      <w:proofErr w:type="gramStart"/>
      <w:r>
        <w:rPr>
          <w:rFonts w:cs="Arial"/>
          <w:rtl/>
        </w:rPr>
        <w:t>بـ«</w:t>
      </w:r>
      <w:proofErr w:type="gramEnd"/>
      <w:r>
        <w:rPr>
          <w:rFonts w:cs="Arial"/>
          <w:rtl/>
        </w:rPr>
        <w:t xml:space="preserve">الملوك </w:t>
      </w:r>
      <w:proofErr w:type="spellStart"/>
      <w:r>
        <w:rPr>
          <w:rFonts w:cs="Arial"/>
          <w:rtl/>
        </w:rPr>
        <w:t>الأشاهب</w:t>
      </w:r>
      <w:proofErr w:type="spellEnd"/>
      <w:r>
        <w:rPr>
          <w:rFonts w:cs="Arial"/>
          <w:rtl/>
        </w:rPr>
        <w:t>» لجمالهم.</w:t>
      </w:r>
    </w:p>
    <w:p w:rsidR="004A4B88" w:rsidRDefault="004A4B88" w:rsidP="00FF27F3">
      <w:pPr>
        <w:rPr>
          <w:rtl/>
        </w:rPr>
      </w:pPr>
      <w:r>
        <w:rPr>
          <w:rFonts w:cs="Arial"/>
          <w:rtl/>
        </w:rPr>
        <w:t>كان أول من حكم الحيرة على رأي أهل الأخبار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 xml:space="preserve">من بني تنوخ، وهي قبائل من عرب الجنوب أخذت تغير على حدود الدولة </w:t>
      </w:r>
      <w:proofErr w:type="gramStart"/>
      <w:r>
        <w:rPr>
          <w:rFonts w:cs="Arial"/>
          <w:rtl/>
        </w:rPr>
        <w:t>الفارسية  في</w:t>
      </w:r>
      <w:proofErr w:type="gramEnd"/>
    </w:p>
    <w:p w:rsidR="004A4B88" w:rsidRDefault="004A4B88" w:rsidP="00FF27F3">
      <w:pPr>
        <w:rPr>
          <w:rtl/>
        </w:rPr>
      </w:pPr>
      <w:r>
        <w:rPr>
          <w:rFonts w:cs="Arial"/>
          <w:rtl/>
        </w:rPr>
        <w:t xml:space="preserve">فترة الضعف التي مرّت بين سقوط </w:t>
      </w:r>
      <w:proofErr w:type="spellStart"/>
      <w:r>
        <w:rPr>
          <w:rFonts w:cs="Arial"/>
          <w:rtl/>
        </w:rPr>
        <w:t>البارثيين</w:t>
      </w:r>
      <w:proofErr w:type="spellEnd"/>
      <w:r>
        <w:rPr>
          <w:rFonts w:cs="Arial"/>
          <w:rtl/>
        </w:rPr>
        <w:t xml:space="preserve"> وقيام </w:t>
      </w:r>
      <w:proofErr w:type="gramStart"/>
      <w:r>
        <w:rPr>
          <w:rFonts w:cs="Arial"/>
          <w:rtl/>
        </w:rPr>
        <w:t>الساسانيين ،</w:t>
      </w:r>
      <w:proofErr w:type="gramEnd"/>
      <w:r>
        <w:rPr>
          <w:rFonts w:cs="Arial"/>
          <w:rtl/>
        </w:rPr>
        <w:t xml:space="preserve"> ونزلت هذه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القبائل أول الأمر في البحرين وتنّخت هناك واستقرت، ومن ثم أخذت تتطلع إلى العراق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 xml:space="preserve">وخيراته، </w:t>
      </w:r>
      <w:proofErr w:type="spellStart"/>
      <w:r>
        <w:rPr>
          <w:rFonts w:cs="Arial"/>
          <w:rtl/>
        </w:rPr>
        <w:t>وواتتها</w:t>
      </w:r>
      <w:proofErr w:type="spellEnd"/>
      <w:r>
        <w:rPr>
          <w:rFonts w:cs="Arial"/>
          <w:rtl/>
        </w:rPr>
        <w:t xml:space="preserve"> الفرصة في الفترة التي قامت فيها الحرب الأهلية في فارس أواخر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 xml:space="preserve">عصر الدولة </w:t>
      </w:r>
      <w:proofErr w:type="spellStart"/>
      <w:r>
        <w:rPr>
          <w:rFonts w:cs="Arial"/>
          <w:rtl/>
        </w:rPr>
        <w:t>البارثية</w:t>
      </w:r>
      <w:proofErr w:type="spellEnd"/>
      <w:r>
        <w:rPr>
          <w:rFonts w:cs="Arial"/>
          <w:rtl/>
        </w:rPr>
        <w:t>، فهاجرت إلى منطقة الحيرة والأنبار.</w:t>
      </w:r>
    </w:p>
    <w:p w:rsidR="004A4B88" w:rsidRDefault="004A4B88" w:rsidP="004A4B88">
      <w:pPr>
        <w:rPr>
          <w:rtl/>
        </w:rPr>
      </w:pPr>
    </w:p>
    <w:p w:rsidR="004A4B88" w:rsidRDefault="00FF27F3" w:rsidP="00FF27F3">
      <w:pPr>
        <w:rPr>
          <w:rtl/>
        </w:rPr>
      </w:pPr>
      <w:r>
        <w:rPr>
          <w:rFonts w:cs="Arial" w:hint="cs"/>
          <w:rtl/>
        </w:rPr>
        <w:t>اجمع</w:t>
      </w:r>
      <w:r w:rsidR="004A4B88">
        <w:rPr>
          <w:rFonts w:cs="Arial"/>
          <w:rtl/>
        </w:rPr>
        <w:t xml:space="preserve"> المؤرخين العرب على أن أول من</w:t>
      </w:r>
      <w:r>
        <w:rPr>
          <w:rFonts w:hint="cs"/>
          <w:rtl/>
        </w:rPr>
        <w:t xml:space="preserve"> </w:t>
      </w:r>
      <w:r w:rsidR="004A4B88">
        <w:rPr>
          <w:rFonts w:cs="Arial"/>
          <w:rtl/>
        </w:rPr>
        <w:t xml:space="preserve">حكم من بني تنوخ كان مالك بن فهم وهو في نظرهم من </w:t>
      </w:r>
      <w:proofErr w:type="spellStart"/>
      <w:r w:rsidR="004A4B88">
        <w:rPr>
          <w:rFonts w:cs="Arial"/>
          <w:rtl/>
        </w:rPr>
        <w:t>الأزد</w:t>
      </w:r>
      <w:proofErr w:type="spellEnd"/>
      <w:r w:rsidR="004A4B88">
        <w:rPr>
          <w:rFonts w:cs="Arial"/>
          <w:rtl/>
        </w:rPr>
        <w:t>، ثم انتقل الحكم من بعده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إلى أخيه عمرو بن فهم، ولم يذكر الإخباريون شيئاً كثيراً عنهما وما وصل عن الاثنين</w:t>
      </w:r>
    </w:p>
    <w:p w:rsidR="004A4B88" w:rsidRDefault="004A4B88" w:rsidP="00FF27F3">
      <w:pPr>
        <w:rPr>
          <w:rtl/>
        </w:rPr>
      </w:pPr>
      <w:r>
        <w:rPr>
          <w:rFonts w:cs="Arial"/>
          <w:rtl/>
        </w:rPr>
        <w:t>متناقض وأقرب إلى الأسطورة منه إلى التاريخ الحقيقي، أما جذيمة الأبرش فقد كان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حظه من الإخباريين أوفر، فقد تحدثوا عنه ونسبوه إلى العاربة الأولى وأنه كان «من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أفضل ملوك العرب رأياً وأبعدهم مغاراً، وأشدهم نكاية وأظهرهم حزماً وأول من استجمع</w:t>
      </w:r>
    </w:p>
    <w:p w:rsidR="004A4B88" w:rsidRDefault="004A4B88" w:rsidP="00FF27F3">
      <w:pPr>
        <w:rPr>
          <w:rtl/>
        </w:rPr>
      </w:pPr>
      <w:r>
        <w:rPr>
          <w:rFonts w:cs="Arial"/>
          <w:rtl/>
        </w:rPr>
        <w:t>له الملك بأرض العراق وضم إليه العرب» وكانت نهايته علي يد الزباء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تولى بعده ابن أخته عمرو بن عدي ابن نصر بن</w:t>
      </w:r>
      <w:r w:rsidR="00FF27F3">
        <w:rPr>
          <w:rFonts w:hint="cs"/>
          <w:rtl/>
        </w:rPr>
        <w:t>.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 xml:space="preserve">ربيعة بن الحارث من بني نمارة من لخم، ولذا يعد عمرو مؤسس الإمارة </w:t>
      </w:r>
      <w:proofErr w:type="spellStart"/>
      <w:r>
        <w:rPr>
          <w:rFonts w:cs="Arial"/>
          <w:rtl/>
        </w:rPr>
        <w:t>اللخمية</w:t>
      </w:r>
      <w:proofErr w:type="spellEnd"/>
      <w:r>
        <w:rPr>
          <w:rFonts w:cs="Arial"/>
          <w:rtl/>
        </w:rPr>
        <w:t xml:space="preserve"> في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الحيرة، ويتحدث الإخباريون عن عمرو بن عدي بأنه «كان منفرداً بملكه مستبداً بأمره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يغزو المغازي ويصيب الغنائم، وتفد عليه الوفود دهره الأطول، لا يدين لملوك الطوائف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بالعراق ولا يدينون له»، وقد اتبع سياسة خاله في التحالف مع الفرس فساعده هذا على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تقوية نفوذه على القبائل النازلة في العراق، ولم يزل عمرو بن عدي ملكاً على الحيرة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حتى مات وهو ابن مئة وعشرين سنة على ما يزعم الإخباريون، وكان ملكه 55 سنة.</w:t>
      </w:r>
    </w:p>
    <w:p w:rsidR="004A4B88" w:rsidRDefault="004A4B88" w:rsidP="00FF27F3">
      <w:pPr>
        <w:rPr>
          <w:rtl/>
        </w:rPr>
      </w:pPr>
      <w:r>
        <w:rPr>
          <w:rFonts w:cs="Arial"/>
          <w:rtl/>
        </w:rPr>
        <w:t>تولى الملك بعد وفاة عمرو ابنه امرؤ القيس البدء</w:t>
      </w:r>
      <w:r w:rsidR="00FF27F3">
        <w:rPr>
          <w:rFonts w:hint="cs"/>
          <w:rtl/>
        </w:rPr>
        <w:t xml:space="preserve"> </w:t>
      </w:r>
      <w:r>
        <w:rPr>
          <w:rFonts w:cs="Arial"/>
          <w:rtl/>
        </w:rPr>
        <w:t>الذي عاصر جملة من ملوك الفرس، ويجعل حمزة الأصفهاني مدة حكمه 114 سنة، وظاهرة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.</w:t>
      </w:r>
    </w:p>
    <w:p w:rsidR="004A4B88" w:rsidRDefault="004A4B88" w:rsidP="004A4B88">
      <w:pPr>
        <w:rPr>
          <w:rtl/>
        </w:rPr>
      </w:pPr>
    </w:p>
    <w:p w:rsidR="004A4B88" w:rsidRDefault="004A4B88" w:rsidP="00FF27F3">
      <w:pPr>
        <w:rPr>
          <w:rtl/>
        </w:rPr>
      </w:pPr>
      <w:r>
        <w:rPr>
          <w:rFonts w:cs="Arial"/>
          <w:rtl/>
        </w:rPr>
        <w:t>ويروى أن امرأ القيس بن عمرو هذا كان أول من</w:t>
      </w:r>
      <w:r w:rsidR="00FF27F3">
        <w:rPr>
          <w:rFonts w:hint="cs"/>
          <w:rtl/>
        </w:rPr>
        <w:t xml:space="preserve"> </w:t>
      </w:r>
      <w:r>
        <w:rPr>
          <w:rFonts w:cs="Arial"/>
          <w:rtl/>
        </w:rPr>
        <w:t>تنصر من ملوك الحيرة، كما ذكروا أن</w:t>
      </w:r>
      <w:r w:rsidR="00FF27F3">
        <w:rPr>
          <w:rFonts w:hint="cs"/>
          <w:rtl/>
        </w:rPr>
        <w:t xml:space="preserve"> </w:t>
      </w:r>
      <w:r>
        <w:rPr>
          <w:rFonts w:cs="Arial"/>
          <w:rtl/>
        </w:rPr>
        <w:t>ملكه كان واسعاً، وأنه كان عاملاً للفرس على «فرج العرب من ربيعة ومضر وسائر من</w:t>
      </w:r>
      <w:r w:rsidR="00FF27F3">
        <w:rPr>
          <w:rFonts w:cs="Arial" w:hint="cs"/>
          <w:rtl/>
        </w:rPr>
        <w:t xml:space="preserve"> </w:t>
      </w:r>
      <w:r>
        <w:rPr>
          <w:rFonts w:cs="Arial"/>
          <w:rtl/>
        </w:rPr>
        <w:t>ببادية العراق والحجاز والجزيرة يومئذٍ». ويعتقد بعض المؤرخين أن امرأ القيس هذا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 xml:space="preserve">وتتالى بعد امرئ </w:t>
      </w:r>
      <w:proofErr w:type="gramStart"/>
      <w:r>
        <w:rPr>
          <w:rFonts w:cs="Arial"/>
          <w:rtl/>
        </w:rPr>
        <w:t>القيس  عند</w:t>
      </w:r>
      <w:proofErr w:type="gramEnd"/>
      <w:r>
        <w:rPr>
          <w:rFonts w:cs="Arial"/>
          <w:rtl/>
        </w:rPr>
        <w:t xml:space="preserve"> المؤرخين أسماء لملوك لخميين من دون أن يتفقوا على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تواليهم أو أسمائهم أو مدة حكمهم وإن كانت السمة الإخبارية التي تفتقر إلى ما</w:t>
      </w:r>
    </w:p>
    <w:p w:rsidR="004A4B88" w:rsidRDefault="004A4B88" w:rsidP="004A4B88">
      <w:pPr>
        <w:rPr>
          <w:rtl/>
        </w:rPr>
      </w:pPr>
      <w:proofErr w:type="gramStart"/>
      <w:r>
        <w:rPr>
          <w:rFonts w:cs="Arial"/>
          <w:rtl/>
        </w:rPr>
        <w:lastRenderedPageBreak/>
        <w:t>يؤيدها  غالبة</w:t>
      </w:r>
      <w:proofErr w:type="gramEnd"/>
      <w:r>
        <w:rPr>
          <w:rFonts w:cs="Arial"/>
          <w:rtl/>
        </w:rPr>
        <w:t xml:space="preserve"> على معظم رواياتهم، ويبدو أن فترة حكم هؤلاء امتدت بين النصف الأول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من القرن الرابع ونهايته.</w:t>
      </w:r>
    </w:p>
    <w:p w:rsidR="004A4B88" w:rsidRPr="00FF27F3" w:rsidRDefault="004A4B88" w:rsidP="00FF27F3">
      <w:pPr>
        <w:rPr>
          <w:rFonts w:cs="Arial"/>
          <w:rtl/>
        </w:rPr>
      </w:pPr>
      <w:r>
        <w:rPr>
          <w:rFonts w:cs="Arial"/>
          <w:rtl/>
        </w:rPr>
        <w:t>في نهاية القرن الرابع ومطلع القرن الخامس النعمان الأول الذي حكم على أكثر التقديرات قرباً من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 xml:space="preserve">الحقيقة في الفترة بين </w:t>
      </w:r>
      <w:proofErr w:type="gramStart"/>
      <w:r>
        <w:rPr>
          <w:rFonts w:cs="Arial"/>
          <w:rtl/>
        </w:rPr>
        <w:t>390- 418</w:t>
      </w:r>
      <w:proofErr w:type="gramEnd"/>
      <w:r>
        <w:rPr>
          <w:rFonts w:cs="Arial"/>
          <w:rtl/>
        </w:rPr>
        <w:t>م، وقد عُرف النعمان الأول باسم النعمان السائح؛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 xml:space="preserve">لأنه ترك ملكه في أواخر أيام حكمه ولبس المسوح وخرج مستخفياً هارباً </w:t>
      </w:r>
      <w:proofErr w:type="spellStart"/>
      <w:r>
        <w:rPr>
          <w:rFonts w:cs="Arial"/>
          <w:rtl/>
        </w:rPr>
        <w:t>لايعلم</w:t>
      </w:r>
      <w:proofErr w:type="spellEnd"/>
      <w:r>
        <w:rPr>
          <w:rFonts w:cs="Arial"/>
          <w:rtl/>
        </w:rPr>
        <w:t xml:space="preserve"> به.</w:t>
      </w:r>
    </w:p>
    <w:p w:rsidR="004A4B88" w:rsidRDefault="004A4B88" w:rsidP="00FF27F3">
      <w:pPr>
        <w:rPr>
          <w:rtl/>
        </w:rPr>
      </w:pPr>
      <w:r>
        <w:rPr>
          <w:rFonts w:cs="Arial"/>
          <w:rtl/>
        </w:rPr>
        <w:t>ويظهر من وصف الإخباريين له أنه كان محارباً</w:t>
      </w:r>
      <w:r w:rsidR="00FF27F3">
        <w:rPr>
          <w:rFonts w:hint="cs"/>
          <w:rtl/>
        </w:rPr>
        <w:t xml:space="preserve"> </w:t>
      </w:r>
      <w:r>
        <w:rPr>
          <w:rFonts w:cs="Arial"/>
          <w:rtl/>
        </w:rPr>
        <w:t>قوياً ورجلاً حازماً قامت بينه وبين عرب الشام غزوات وحروب كان يستعمل فيها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كتيبتيه؛ الدوسر وأهلُها من تنوخ، والشهباء وأهلُها من الفرس، وقد اشتهرت كتيبة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الدوسر بشدة بطشها حتى ضرب بها المثل فقيل «أبطش من دوسر»، وإلى النعمان ينسب بناء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 xml:space="preserve">قصر </w:t>
      </w:r>
      <w:proofErr w:type="spellStart"/>
      <w:r>
        <w:rPr>
          <w:rFonts w:cs="Arial"/>
          <w:rtl/>
        </w:rPr>
        <w:t>الخورنق</w:t>
      </w:r>
      <w:proofErr w:type="spellEnd"/>
      <w:r>
        <w:rPr>
          <w:rFonts w:cs="Arial"/>
          <w:rtl/>
        </w:rPr>
        <w:t xml:space="preserve">، وكان سبب بنائه أن كسرى </w:t>
      </w:r>
      <w:proofErr w:type="spellStart"/>
      <w:r>
        <w:rPr>
          <w:rFonts w:cs="Arial"/>
          <w:rtl/>
        </w:rPr>
        <w:t>يزدجرد</w:t>
      </w:r>
      <w:proofErr w:type="spellEnd"/>
      <w:r>
        <w:rPr>
          <w:rFonts w:cs="Arial"/>
          <w:rtl/>
        </w:rPr>
        <w:t xml:space="preserve"> ابن بهرام شاه كان لا يبقى له ولد،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فسأل عن منزل بريء مريء صحيح من الأدواء والأسقام فدل على ظاهر الحيرة، فدفع ابنه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 xml:space="preserve">بهرام جور إلى النعمان وأمر ببناء </w:t>
      </w:r>
      <w:proofErr w:type="spellStart"/>
      <w:r>
        <w:rPr>
          <w:rFonts w:cs="Arial"/>
          <w:rtl/>
        </w:rPr>
        <w:t>الخورنق</w:t>
      </w:r>
      <w:proofErr w:type="spellEnd"/>
      <w:r>
        <w:rPr>
          <w:rFonts w:cs="Arial"/>
          <w:rtl/>
        </w:rPr>
        <w:t xml:space="preserve"> مسكناً له، وأنزله إياه وأمره بإخراج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ابنه إلى بوادي العرب.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خلف المنذر الأول (418-462م) أباه النعمان على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 xml:space="preserve">العرش، وكانت له منزلة رفيعة عند كسرى </w:t>
      </w:r>
      <w:proofErr w:type="spellStart"/>
      <w:r>
        <w:rPr>
          <w:rFonts w:cs="Arial"/>
          <w:rtl/>
        </w:rPr>
        <w:t>يزدجرد</w:t>
      </w:r>
      <w:proofErr w:type="spellEnd"/>
      <w:r>
        <w:rPr>
          <w:rFonts w:cs="Arial"/>
          <w:rtl/>
        </w:rPr>
        <w:t xml:space="preserve"> حتى إنه على ما يذكر الطبري شرّفه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وأكرمه وملكه على العرب، وكان له دور مهم في الحروب التي وقعت بين الروم والفرس في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 xml:space="preserve">عهد بهرام بن </w:t>
      </w:r>
      <w:proofErr w:type="spellStart"/>
      <w:r>
        <w:rPr>
          <w:rFonts w:cs="Arial"/>
          <w:rtl/>
        </w:rPr>
        <w:t>يزدجرد</w:t>
      </w:r>
      <w:proofErr w:type="spellEnd"/>
      <w:r>
        <w:rPr>
          <w:rFonts w:cs="Arial"/>
          <w:rtl/>
        </w:rPr>
        <w:t>.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 xml:space="preserve">تولى بعد </w:t>
      </w:r>
      <w:proofErr w:type="gramStart"/>
      <w:r>
        <w:rPr>
          <w:rFonts w:cs="Arial"/>
          <w:rtl/>
        </w:rPr>
        <w:t>المنذر  عدد</w:t>
      </w:r>
      <w:proofErr w:type="gramEnd"/>
      <w:r>
        <w:rPr>
          <w:rFonts w:cs="Arial"/>
          <w:rtl/>
        </w:rPr>
        <w:t xml:space="preserve"> من الحكام ليس من أخبارهم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ما يستحق الذكر أو التفصيل، حتى جاء المنذر بن ماء السماء (512-554م) وهو أول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المشهورين من ملوك الحيرة المناذرة اللخميين، وماء السماء لقب أمه مارية بنت عوف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ابن جشم بن هلال بن ربيعة من بني النمر بن قاسط، لُقبت بهذا اللقب لجمالها وحسنها،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كما عرف المنذر عند بعض الإخباريين بذي القرنين وذلك لضفيرتين كانتا له من شعره،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وتزوج المنذر من هند بنت عمرو بن حجر آكل المرار الكندي فولدت له عدة أولاد من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بينهم عمرو بن هند نسبة إلى أمه، (وإليها ينسب دير هند الكبرى).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كان للمنذر دور بارزٌ في الحروب التي قامت بين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فارس وبيزنطة، كان من أهمها الحرب التي خاضها المنذر إلى جانب حلفائه الفرس سنة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528م واستطاع التوغل في بلاد الشام حتى بلغ مدينة أنطاكية سنة 529م وانسرب فيها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إلى داخل الأراضي البيزنطية في آسيا الصغرى، وأحرق هناك عدداً من المدن والقرى من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 xml:space="preserve">بينها مدينة </w:t>
      </w:r>
      <w:proofErr w:type="spellStart"/>
      <w:r>
        <w:rPr>
          <w:rFonts w:cs="Arial"/>
          <w:rtl/>
        </w:rPr>
        <w:t>خلقدونية</w:t>
      </w:r>
      <w:proofErr w:type="spellEnd"/>
      <w:r>
        <w:rPr>
          <w:rFonts w:cs="Arial"/>
          <w:rtl/>
        </w:rPr>
        <w:t>.</w:t>
      </w:r>
    </w:p>
    <w:p w:rsidR="004A4B88" w:rsidRDefault="004A4B88" w:rsidP="004A4B88">
      <w:pPr>
        <w:rPr>
          <w:rtl/>
        </w:rPr>
      </w:pPr>
    </w:p>
    <w:p w:rsidR="004A4B88" w:rsidRDefault="004A4B88" w:rsidP="00D971F9">
      <w:pPr>
        <w:rPr>
          <w:rtl/>
        </w:rPr>
      </w:pPr>
      <w:r>
        <w:rPr>
          <w:rFonts w:cs="Arial"/>
          <w:rtl/>
        </w:rPr>
        <w:t xml:space="preserve">وعندما عين الامبراطور البيزنطي </w:t>
      </w:r>
      <w:proofErr w:type="spellStart"/>
      <w:r>
        <w:rPr>
          <w:rFonts w:cs="Arial"/>
          <w:rtl/>
        </w:rPr>
        <w:t>جستنيان</w:t>
      </w:r>
      <w:proofErr w:type="spellEnd"/>
      <w:r>
        <w:rPr>
          <w:rFonts w:cs="Arial"/>
          <w:rtl/>
        </w:rPr>
        <w:t xml:space="preserve"> الحارث بن جبلة الغساني ملكاً على عرب الشام، وأعطاه لقب </w:t>
      </w:r>
      <w:proofErr w:type="spellStart"/>
      <w:r>
        <w:rPr>
          <w:rFonts w:cs="Arial"/>
          <w:rtl/>
        </w:rPr>
        <w:t>فيلارك</w:t>
      </w:r>
      <w:proofErr w:type="spellEnd"/>
      <w:r>
        <w:rPr>
          <w:rFonts w:cs="Arial"/>
          <w:rtl/>
        </w:rPr>
        <w:t xml:space="preserve"> وأوكل إليه أمر</w:t>
      </w:r>
      <w:r w:rsidR="00D971F9">
        <w:rPr>
          <w:rFonts w:hint="cs"/>
          <w:rtl/>
        </w:rPr>
        <w:t xml:space="preserve"> </w:t>
      </w:r>
      <w:r>
        <w:rPr>
          <w:rFonts w:cs="Arial"/>
          <w:rtl/>
        </w:rPr>
        <w:t>حماية حدود بلاده من اعتداءات عرب العراق، لم ينقطع النزاع بين المنذر بن ماء</w:t>
      </w:r>
    </w:p>
    <w:p w:rsidR="004A4B88" w:rsidRDefault="004A4B88" w:rsidP="00D971F9">
      <w:pPr>
        <w:rPr>
          <w:rtl/>
        </w:rPr>
      </w:pPr>
      <w:r>
        <w:rPr>
          <w:rFonts w:cs="Arial"/>
          <w:rtl/>
        </w:rPr>
        <w:t>السماء والحارث بن جبلة حتى قُتل المنذر بن ماء السماء سنة 554م في المعركة</w:t>
      </w:r>
      <w:r w:rsidR="00D971F9">
        <w:rPr>
          <w:rFonts w:hint="cs"/>
          <w:rtl/>
        </w:rPr>
        <w:t xml:space="preserve"> </w:t>
      </w:r>
      <w:r>
        <w:rPr>
          <w:rFonts w:cs="Arial"/>
          <w:rtl/>
        </w:rPr>
        <w:t>المعروفة بيوم حليمة.</w:t>
      </w:r>
    </w:p>
    <w:p w:rsidR="004A4B88" w:rsidRDefault="004A4B88" w:rsidP="004A4B88">
      <w:pPr>
        <w:rPr>
          <w:rtl/>
        </w:rPr>
      </w:pPr>
    </w:p>
    <w:p w:rsidR="004A4B88" w:rsidRDefault="004A4B88" w:rsidP="00D971F9">
      <w:pPr>
        <w:rPr>
          <w:rtl/>
        </w:rPr>
      </w:pPr>
      <w:r>
        <w:rPr>
          <w:rFonts w:cs="Arial"/>
          <w:rtl/>
        </w:rPr>
        <w:t>خلف المنذر بن ماء السماء على ملك الحيرة ابنه</w:t>
      </w:r>
      <w:r w:rsidR="00D971F9">
        <w:rPr>
          <w:rFonts w:hint="cs"/>
          <w:rtl/>
        </w:rPr>
        <w:t xml:space="preserve"> </w:t>
      </w:r>
      <w:r>
        <w:rPr>
          <w:rFonts w:cs="Arial"/>
          <w:rtl/>
        </w:rPr>
        <w:t>عمرو بن هند (554 -574م) وتتلخص أعماله الحربية في غزواته ضد القبائل العربية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أولاً وغزواته ضد الروم ثانياً، أما غزواته ضد القبائل فكان من بينها غزوة على بني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تغلب لامتناعهم عن نصرته في طلب ثأر أبيه القتيل يوم حليمة، فما كان منه إلا أن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جمع جموعه ودهمهم في ديارهم وأوقع بهم، كذلك غزا بني تميم وقتل منهم مئة شخص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انتقاماً منهم لقتلهم أحد إخوته المسمى بسعد وتعرف هذه الغزوة باسم يوم «</w:t>
      </w:r>
      <w:proofErr w:type="spellStart"/>
      <w:r>
        <w:rPr>
          <w:rFonts w:cs="Arial"/>
          <w:rtl/>
        </w:rPr>
        <w:t>أوارة</w:t>
      </w:r>
      <w:proofErr w:type="spellEnd"/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الثاني» ويدّعي الإخباريون أنه ألقى بالقتلى في النار وأنه سمّي نتيجة لذلك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«المحرّق».</w:t>
      </w:r>
    </w:p>
    <w:p w:rsidR="004A4B88" w:rsidRDefault="004A4B88" w:rsidP="004A4B88">
      <w:pPr>
        <w:rPr>
          <w:rtl/>
        </w:rPr>
      </w:pP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أما أشهر غزواته ضد عرب الشام الغساسنة فكانت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سنة 563م زمن الحارث بن جبلة، وقد أعاد الكرة سنة 566، 567م، وكان قائد جيوشه في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هاتين الغارتين أخوه قابوس، وقد قام بهاتين الغزوتين انتقاماً لشرف المبعوثين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الحيريين اللذين عاملهما الامبراطور جوستين معاملة سيئة.</w:t>
      </w:r>
    </w:p>
    <w:p w:rsidR="004A4B88" w:rsidRDefault="004A4B88" w:rsidP="004A4B88">
      <w:pPr>
        <w:rPr>
          <w:rtl/>
        </w:rPr>
      </w:pP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ولعمرو بن هند شهرة وأخبار طويلة في كتب الأدب،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ولأكثر الشعراء الجاهليين خبر معه، وكانت مجالسه حافلة بأخبار المنافسات الشعرية،</w:t>
      </w:r>
    </w:p>
    <w:p w:rsidR="004A4B88" w:rsidRDefault="004A4B88" w:rsidP="00D971F9">
      <w:pPr>
        <w:rPr>
          <w:rtl/>
        </w:rPr>
      </w:pPr>
      <w:r>
        <w:rPr>
          <w:rFonts w:cs="Arial"/>
          <w:rtl/>
        </w:rPr>
        <w:t xml:space="preserve">ويروي صاحب «الأغاني» أن نهاية عمرو بن هند كانت على يد الشاعر عمرو بن كلثوم 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إثر إهانة لحقت بوالدته من جانب أم الملك.</w:t>
      </w:r>
    </w:p>
    <w:p w:rsidR="004A4B88" w:rsidRDefault="004A4B88" w:rsidP="004A4B88">
      <w:pPr>
        <w:rPr>
          <w:rtl/>
        </w:rPr>
      </w:pP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تولى بعد عمرو بن هند أخوه قابوس ابن المنذر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 xml:space="preserve">(574 </w:t>
      </w:r>
      <w:proofErr w:type="gramStart"/>
      <w:r>
        <w:rPr>
          <w:rFonts w:cs="Arial"/>
          <w:rtl/>
        </w:rPr>
        <w:t>- 578</w:t>
      </w:r>
      <w:proofErr w:type="gramEnd"/>
      <w:r>
        <w:rPr>
          <w:rFonts w:cs="Arial"/>
          <w:rtl/>
        </w:rPr>
        <w:t>م) الذي قام بعدة غارات على بلاد الشام واستغل الخلاف الذي قام بين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المنذر بن الحارث بن جبلة والامبراطور جوستين، واستمرت غارات عرب العراق على حدود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الروم في الشام ثلاث سنوات، أي خلال القطيعة التي قامت بين المنذر بن الحارث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والبيزنطيين، فلما تم الصلح بينهما عادت جيوش غسان إلى مهاجمة الحيرة وإنزال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الخسائر بها.</w:t>
      </w:r>
    </w:p>
    <w:p w:rsidR="004A4B88" w:rsidRDefault="004A4B88" w:rsidP="004A4B88">
      <w:pPr>
        <w:rPr>
          <w:rtl/>
        </w:rPr>
      </w:pP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 xml:space="preserve">كان آخر ملوك المناذرة النعمان (583 </w:t>
      </w:r>
      <w:proofErr w:type="gramStart"/>
      <w:r>
        <w:rPr>
          <w:rFonts w:cs="Arial"/>
          <w:rtl/>
        </w:rPr>
        <w:t>- 605</w:t>
      </w:r>
      <w:proofErr w:type="gramEnd"/>
      <w:r>
        <w:rPr>
          <w:rFonts w:cs="Arial"/>
          <w:rtl/>
        </w:rPr>
        <w:t>م)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أكبر أبناء المنذر بن المنذر، وقد ملكه كسرى وألبسه تاجاً فيه اللؤلؤ والذهب،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وكانت قوافله ولطائمه تذهب إلى الحجاز، وامتد سلطانه جنوباً إلى منطقة البحرين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 xml:space="preserve">وغرباً إلى جبلي </w:t>
      </w:r>
      <w:proofErr w:type="spellStart"/>
      <w:r>
        <w:rPr>
          <w:rFonts w:cs="Arial"/>
          <w:rtl/>
        </w:rPr>
        <w:t>طيئ</w:t>
      </w:r>
      <w:proofErr w:type="spellEnd"/>
      <w:r>
        <w:rPr>
          <w:rFonts w:cs="Arial"/>
          <w:rtl/>
        </w:rPr>
        <w:t xml:space="preserve">، وقد أدى اتساع رقعة </w:t>
      </w:r>
      <w:proofErr w:type="gramStart"/>
      <w:r>
        <w:rPr>
          <w:rFonts w:cs="Arial"/>
          <w:rtl/>
        </w:rPr>
        <w:t>الأرض  التي</w:t>
      </w:r>
      <w:proofErr w:type="gramEnd"/>
      <w:r>
        <w:rPr>
          <w:rFonts w:cs="Arial"/>
          <w:rtl/>
        </w:rPr>
        <w:t xml:space="preserve"> حكمها إلى احتكاكه مع كثير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من القبائل العربية، وكان قصر النعمان بن المنذر مقصد الشعراء، وعاش النابغة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 xml:space="preserve">الذبياني [ر] في كنفه ومدحه بعدة قصائد، كما </w:t>
      </w:r>
      <w:proofErr w:type="gramStart"/>
      <w:r>
        <w:rPr>
          <w:rFonts w:cs="Arial"/>
          <w:rtl/>
        </w:rPr>
        <w:t>قصده  عدد</w:t>
      </w:r>
      <w:proofErr w:type="gramEnd"/>
      <w:r>
        <w:rPr>
          <w:rFonts w:cs="Arial"/>
          <w:rtl/>
        </w:rPr>
        <w:t xml:space="preserve"> من الشعراء البارزين</w:t>
      </w:r>
    </w:p>
    <w:p w:rsidR="004A4B88" w:rsidRDefault="004A4B88" w:rsidP="00D971F9">
      <w:pPr>
        <w:rPr>
          <w:rtl/>
        </w:rPr>
      </w:pPr>
      <w:r>
        <w:rPr>
          <w:rFonts w:cs="Arial"/>
          <w:rtl/>
        </w:rPr>
        <w:lastRenderedPageBreak/>
        <w:t>كالمنخل اليشكري وطرفة ابن العبد وفي شعرهم جميعاً ذكر واضح لروعة بلاطه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واتساع سلطانه.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وقد ساءَت العلاقة بين النعمان بن المنذر أبي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قابوس وكسرى لأسباب اختلف المؤرخون فيها وفصّلوا فيها إلى حد كبير، ولكن يفهم مما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رواه الدينوري في الأخبار الطوال أن الذي جعل كسرى يقتل النعمان ويشتت شمل أسرته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وينزع الملك منها هو عواطفها العربية ونزعتها الاستقلالية، وأنه تثبت من هذه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الأمور من كتب وصلت إلى حوزته، وقد أوكل كسرى أمر الحكم في الحيرة إلى إياس بن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قبيصة الذي لا يتزعم عصبية عربية تهدد النفوذ الفارسي في العراق، وقد ظل إياس في</w:t>
      </w:r>
    </w:p>
    <w:p w:rsidR="004A4B88" w:rsidRDefault="004A4B88" w:rsidP="00FF27F3">
      <w:pPr>
        <w:rPr>
          <w:rtl/>
        </w:rPr>
      </w:pPr>
      <w:r>
        <w:rPr>
          <w:rFonts w:cs="Arial"/>
          <w:rtl/>
        </w:rPr>
        <w:t xml:space="preserve">منصبه من سنة 605-614م ولعلّ </w:t>
      </w:r>
      <w:proofErr w:type="spellStart"/>
      <w:r>
        <w:rPr>
          <w:rFonts w:cs="Arial"/>
          <w:rtl/>
        </w:rPr>
        <w:t>أشهرما</w:t>
      </w:r>
      <w:proofErr w:type="spellEnd"/>
      <w:r>
        <w:rPr>
          <w:rFonts w:cs="Arial"/>
          <w:rtl/>
        </w:rPr>
        <w:t xml:space="preserve"> حدث في عهده هو وقعة ذي قار التي كانت أول</w:t>
      </w:r>
    </w:p>
    <w:p w:rsidR="004A4B88" w:rsidRDefault="004A4B88" w:rsidP="004A4B88">
      <w:pPr>
        <w:rPr>
          <w:rtl/>
        </w:rPr>
      </w:pPr>
      <w:r>
        <w:rPr>
          <w:rFonts w:cs="Arial"/>
          <w:rtl/>
        </w:rPr>
        <w:t>وقعة تنتصر فيها القبائل العربية على الجيش الفارسي.</w:t>
      </w:r>
    </w:p>
    <w:bookmarkEnd w:id="0"/>
    <w:p w:rsidR="00D47183" w:rsidRDefault="00D971F9"/>
    <w:sectPr w:rsidR="00D47183" w:rsidSect="00913D3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88"/>
    <w:rsid w:val="0013220D"/>
    <w:rsid w:val="004A4B88"/>
    <w:rsid w:val="00913D3F"/>
    <w:rsid w:val="00D971F9"/>
    <w:rsid w:val="00FF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28DF421-28DA-4148-B37E-60F3CB2E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6686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khazraji</dc:creator>
  <cp:keywords/>
  <dc:description/>
  <cp:lastModifiedBy>majid khazraji</cp:lastModifiedBy>
  <cp:revision>1</cp:revision>
  <dcterms:created xsi:type="dcterms:W3CDTF">2017-12-25T15:59:00Z</dcterms:created>
  <dcterms:modified xsi:type="dcterms:W3CDTF">2017-12-25T16:24:00Z</dcterms:modified>
</cp:coreProperties>
</file>