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661" w:rsidRPr="00C07906" w:rsidRDefault="00482661" w:rsidP="00306597">
      <w:pPr>
        <w:jc w:val="right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C07906">
        <w:rPr>
          <w:rFonts w:asciiTheme="majorBidi" w:hAnsiTheme="majorBidi" w:cstheme="majorBidi"/>
          <w:b/>
          <w:bCs/>
          <w:sz w:val="32"/>
          <w:szCs w:val="32"/>
          <w:lang w:bidi="ar-IQ"/>
        </w:rPr>
        <w:t>DUCTILITY</w:t>
      </w:r>
    </w:p>
    <w:p w:rsidR="00482661" w:rsidRPr="00C07906" w:rsidRDefault="00482661" w:rsidP="00306597">
      <w:pPr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C0790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Ductility </w:t>
      </w:r>
      <w:r w:rsidRPr="00C07906">
        <w:rPr>
          <w:rFonts w:asciiTheme="majorBidi" w:hAnsiTheme="majorBidi" w:cstheme="majorBidi"/>
          <w:sz w:val="32"/>
          <w:szCs w:val="32"/>
          <w:lang w:bidi="ar-IQ"/>
        </w:rPr>
        <w:t>is another important mechanical property. It is a measure of the degree</w:t>
      </w:r>
      <w:r w:rsidR="00C07906">
        <w:rPr>
          <w:rFonts w:asciiTheme="majorBidi" w:hAnsiTheme="majorBidi" w:cstheme="majorBidi"/>
          <w:sz w:val="32"/>
          <w:szCs w:val="32"/>
          <w:lang w:bidi="ar-IQ"/>
        </w:rPr>
        <w:t xml:space="preserve">  </w:t>
      </w:r>
      <w:r w:rsidRPr="00C07906">
        <w:rPr>
          <w:rFonts w:asciiTheme="majorBidi" w:hAnsiTheme="majorBidi" w:cstheme="majorBidi"/>
          <w:sz w:val="32"/>
          <w:szCs w:val="32"/>
          <w:lang w:bidi="ar-IQ"/>
        </w:rPr>
        <w:t>of plastic deformation that has been sustained at fracture. A material that experiences</w:t>
      </w:r>
      <w:r w:rsidR="00C07906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C07906">
        <w:rPr>
          <w:rFonts w:asciiTheme="majorBidi" w:hAnsiTheme="majorBidi" w:cstheme="majorBidi"/>
          <w:sz w:val="32"/>
          <w:szCs w:val="32"/>
          <w:lang w:bidi="ar-IQ"/>
        </w:rPr>
        <w:t xml:space="preserve">very little or no plastic deformation upon fracture is termed </w:t>
      </w:r>
      <w:r w:rsidRPr="00C07906">
        <w:rPr>
          <w:rFonts w:asciiTheme="majorBidi" w:hAnsiTheme="majorBidi" w:cstheme="majorBidi"/>
          <w:i/>
          <w:iCs/>
          <w:sz w:val="32"/>
          <w:szCs w:val="32"/>
          <w:lang w:bidi="ar-IQ"/>
        </w:rPr>
        <w:t xml:space="preserve">brittle. </w:t>
      </w:r>
      <w:r w:rsidRPr="00C07906">
        <w:rPr>
          <w:rFonts w:asciiTheme="majorBidi" w:hAnsiTheme="majorBidi" w:cstheme="majorBidi"/>
          <w:sz w:val="32"/>
          <w:szCs w:val="32"/>
          <w:lang w:bidi="ar-IQ"/>
        </w:rPr>
        <w:t>The tensile stress–strain behaviors for both ductile and brittle materials are schematically illustrated in Figure</w:t>
      </w:r>
      <w:r w:rsidR="00C07906">
        <w:rPr>
          <w:rFonts w:asciiTheme="majorBidi" w:hAnsiTheme="majorBidi" w:cstheme="majorBidi"/>
          <w:sz w:val="32"/>
          <w:szCs w:val="32"/>
          <w:lang w:bidi="ar-IQ"/>
        </w:rPr>
        <w:t xml:space="preserve"> (1)</w:t>
      </w:r>
    </w:p>
    <w:p w:rsidR="00482661" w:rsidRPr="00C07906" w:rsidRDefault="00482661" w:rsidP="00C66606">
      <w:pPr>
        <w:bidi w:val="0"/>
        <w:jc w:val="both"/>
        <w:rPr>
          <w:rFonts w:asciiTheme="majorBidi" w:hAnsiTheme="majorBidi" w:cstheme="majorBidi"/>
          <w:i/>
          <w:iCs/>
          <w:sz w:val="32"/>
          <w:szCs w:val="32"/>
          <w:lang w:bidi="ar-IQ"/>
        </w:rPr>
      </w:pPr>
      <w:r w:rsidRPr="00C07906">
        <w:rPr>
          <w:rFonts w:asciiTheme="majorBidi" w:hAnsiTheme="majorBidi" w:cstheme="majorBidi"/>
          <w:sz w:val="32"/>
          <w:szCs w:val="32"/>
          <w:lang w:bidi="ar-IQ"/>
        </w:rPr>
        <w:t xml:space="preserve">Ductility may be expressed quantitatively as either </w:t>
      </w:r>
      <w:r w:rsidRPr="00C07906">
        <w:rPr>
          <w:rFonts w:asciiTheme="majorBidi" w:hAnsiTheme="majorBidi" w:cstheme="majorBidi"/>
          <w:i/>
          <w:iCs/>
          <w:sz w:val="32"/>
          <w:szCs w:val="32"/>
          <w:lang w:bidi="ar-IQ"/>
        </w:rPr>
        <w:t>percent</w:t>
      </w:r>
      <w:r w:rsidR="00C07906">
        <w:rPr>
          <w:rFonts w:asciiTheme="majorBidi" w:hAnsiTheme="majorBidi" w:cstheme="majorBidi"/>
          <w:i/>
          <w:iCs/>
          <w:sz w:val="32"/>
          <w:szCs w:val="32"/>
          <w:lang w:bidi="ar-IQ"/>
        </w:rPr>
        <w:t xml:space="preserve"> </w:t>
      </w:r>
      <w:r w:rsidRPr="00C07906">
        <w:rPr>
          <w:rFonts w:asciiTheme="majorBidi" w:hAnsiTheme="majorBidi" w:cstheme="majorBidi"/>
          <w:i/>
          <w:iCs/>
          <w:sz w:val="32"/>
          <w:szCs w:val="32"/>
          <w:lang w:bidi="ar-IQ"/>
        </w:rPr>
        <w:t>elongation</w:t>
      </w:r>
      <w:r w:rsidR="00C07906">
        <w:rPr>
          <w:rFonts w:asciiTheme="majorBidi" w:hAnsiTheme="majorBidi" w:cstheme="majorBidi"/>
          <w:i/>
          <w:iCs/>
          <w:sz w:val="32"/>
          <w:szCs w:val="32"/>
          <w:lang w:bidi="ar-IQ"/>
        </w:rPr>
        <w:t xml:space="preserve">            </w:t>
      </w:r>
      <w:r w:rsidRPr="00C07906">
        <w:rPr>
          <w:rFonts w:asciiTheme="majorBidi" w:hAnsiTheme="majorBidi" w:cstheme="majorBidi"/>
          <w:i/>
          <w:iCs/>
          <w:sz w:val="32"/>
          <w:szCs w:val="32"/>
          <w:lang w:bidi="ar-IQ"/>
        </w:rPr>
        <w:t xml:space="preserve"> </w:t>
      </w:r>
      <w:r w:rsidR="00C07906" w:rsidRPr="00C07906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098D196E" wp14:editId="05154AA9">
            <wp:extent cx="1818640" cy="546735"/>
            <wp:effectExtent l="0" t="0" r="0" b="5715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597" w:rsidRPr="00C07906" w:rsidRDefault="00B93882" w:rsidP="00306597">
      <w:pPr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i/>
          <w:iCs/>
          <w:sz w:val="32"/>
          <w:szCs w:val="32"/>
          <w:lang w:bidi="ar-IQ"/>
        </w:rPr>
        <w:t xml:space="preserve">Or percent </w:t>
      </w:r>
      <w:r w:rsidR="00482661" w:rsidRPr="00C07906">
        <w:rPr>
          <w:rFonts w:asciiTheme="majorBidi" w:hAnsiTheme="majorBidi" w:cstheme="majorBidi"/>
          <w:i/>
          <w:iCs/>
          <w:sz w:val="32"/>
          <w:szCs w:val="32"/>
          <w:lang w:bidi="ar-IQ"/>
        </w:rPr>
        <w:t>red</w:t>
      </w:r>
      <w:bookmarkStart w:id="0" w:name="_GoBack"/>
      <w:bookmarkEnd w:id="0"/>
      <w:r w:rsidR="00482661" w:rsidRPr="00C07906">
        <w:rPr>
          <w:rFonts w:asciiTheme="majorBidi" w:hAnsiTheme="majorBidi" w:cstheme="majorBidi"/>
          <w:i/>
          <w:iCs/>
          <w:sz w:val="32"/>
          <w:szCs w:val="32"/>
          <w:lang w:bidi="ar-IQ"/>
        </w:rPr>
        <w:t xml:space="preserve">uction in area. </w:t>
      </w:r>
      <w:r w:rsidR="00482661" w:rsidRPr="00C07906">
        <w:rPr>
          <w:rFonts w:asciiTheme="majorBidi" w:hAnsiTheme="majorBidi" w:cstheme="majorBidi"/>
          <w:sz w:val="32"/>
          <w:szCs w:val="32"/>
          <w:lang w:bidi="ar-IQ"/>
        </w:rPr>
        <w:t>The percent elongation %EL is the percentage of plastic strain at fracture,</w:t>
      </w:r>
      <w:r w:rsidR="00482661" w:rsidRPr="00C07906">
        <w:rPr>
          <w:rFonts w:asciiTheme="majorBidi" w:hAnsiTheme="majorBidi" w:cstheme="majorBidi"/>
          <w:sz w:val="32"/>
          <w:szCs w:val="32"/>
          <w:lang w:bidi="ar-IQ"/>
        </w:rPr>
        <w:tab/>
        <w:t xml:space="preserve">where </w:t>
      </w:r>
      <w:r w:rsidR="00482661" w:rsidRPr="00C07906">
        <w:rPr>
          <w:rFonts w:asciiTheme="majorBidi" w:hAnsiTheme="majorBidi" w:cstheme="majorBidi"/>
          <w:i/>
          <w:iCs/>
          <w:sz w:val="32"/>
          <w:szCs w:val="32"/>
          <w:lang w:bidi="ar-IQ"/>
        </w:rPr>
        <w:t>l</w:t>
      </w:r>
      <w:r w:rsidR="00482661" w:rsidRPr="00D95BBF">
        <w:rPr>
          <w:rFonts w:asciiTheme="majorBidi" w:hAnsiTheme="majorBidi" w:cstheme="majorBidi"/>
          <w:i/>
          <w:iCs/>
          <w:sz w:val="32"/>
          <w:szCs w:val="32"/>
          <w:vertAlign w:val="subscript"/>
          <w:lang w:bidi="ar-IQ"/>
        </w:rPr>
        <w:t>f</w:t>
      </w:r>
      <w:r w:rsidR="00482661" w:rsidRPr="00C07906">
        <w:rPr>
          <w:rFonts w:asciiTheme="majorBidi" w:hAnsiTheme="majorBidi" w:cstheme="majorBidi"/>
          <w:i/>
          <w:iCs/>
          <w:sz w:val="32"/>
          <w:szCs w:val="32"/>
          <w:lang w:bidi="ar-IQ"/>
        </w:rPr>
        <w:t xml:space="preserve"> </w:t>
      </w:r>
      <w:r w:rsidR="00482661" w:rsidRPr="00C07906">
        <w:rPr>
          <w:rFonts w:asciiTheme="majorBidi" w:hAnsiTheme="majorBidi" w:cstheme="majorBidi"/>
          <w:sz w:val="32"/>
          <w:szCs w:val="32"/>
          <w:lang w:bidi="ar-IQ"/>
        </w:rPr>
        <w:t>is the fracture length1</w:t>
      </w:r>
      <w:r w:rsidR="00482661" w:rsidRPr="00B93882">
        <w:rPr>
          <w:rFonts w:asciiTheme="majorBidi" w:hAnsiTheme="majorBidi" w:cstheme="majorBidi"/>
          <w:sz w:val="32"/>
          <w:szCs w:val="32"/>
          <w:vertAlign w:val="subscript"/>
          <w:lang w:bidi="ar-IQ"/>
        </w:rPr>
        <w:t xml:space="preserve">0 </w:t>
      </w:r>
      <w:r w:rsidR="00482661" w:rsidRPr="00C07906">
        <w:rPr>
          <w:rFonts w:asciiTheme="majorBidi" w:hAnsiTheme="majorBidi" w:cstheme="majorBidi"/>
          <w:sz w:val="32"/>
          <w:szCs w:val="32"/>
          <w:lang w:bidi="ar-IQ"/>
        </w:rPr>
        <w:t xml:space="preserve">and </w:t>
      </w:r>
      <w:r w:rsidR="00482661" w:rsidRPr="00C07906">
        <w:rPr>
          <w:rFonts w:asciiTheme="majorBidi" w:hAnsiTheme="majorBidi" w:cstheme="majorBidi"/>
          <w:i/>
          <w:iCs/>
          <w:sz w:val="32"/>
          <w:szCs w:val="32"/>
          <w:lang w:bidi="ar-IQ"/>
        </w:rPr>
        <w:t>l</w:t>
      </w:r>
      <w:r w:rsidR="00482661" w:rsidRPr="00D95BBF">
        <w:rPr>
          <w:rFonts w:asciiTheme="majorBidi" w:hAnsiTheme="majorBidi" w:cstheme="majorBidi"/>
          <w:sz w:val="32"/>
          <w:szCs w:val="32"/>
          <w:vertAlign w:val="subscript"/>
          <w:lang w:bidi="ar-IQ"/>
        </w:rPr>
        <w:t>0</w:t>
      </w:r>
      <w:r w:rsidR="00482661" w:rsidRPr="00C07906">
        <w:rPr>
          <w:rFonts w:asciiTheme="majorBidi" w:hAnsiTheme="majorBidi" w:cstheme="majorBidi"/>
          <w:sz w:val="32"/>
          <w:szCs w:val="32"/>
          <w:lang w:bidi="ar-IQ"/>
        </w:rPr>
        <w:t xml:space="preserve"> is the original gauge length as above. Inasmuch as a significant proportion of the plastic deformation at fracture is confined to the</w:t>
      </w:r>
      <w:r w:rsidR="00C07906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482661" w:rsidRPr="00C07906">
        <w:rPr>
          <w:rFonts w:asciiTheme="majorBidi" w:hAnsiTheme="majorBidi" w:cstheme="majorBidi"/>
          <w:sz w:val="32"/>
          <w:szCs w:val="32"/>
          <w:lang w:bidi="ar-IQ"/>
        </w:rPr>
        <w:t xml:space="preserve">neck region, the magnitude of %EL will depend on specimen gauge length. </w:t>
      </w:r>
    </w:p>
    <w:p w:rsidR="00D63949" w:rsidRPr="00C07906" w:rsidRDefault="00482661" w:rsidP="00306597">
      <w:pPr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C07906">
        <w:rPr>
          <w:rFonts w:asciiTheme="majorBidi" w:hAnsiTheme="majorBidi" w:cstheme="majorBidi"/>
          <w:sz w:val="32"/>
          <w:szCs w:val="32"/>
          <w:lang w:bidi="ar-IQ"/>
        </w:rPr>
        <w:t>%RA is defined as</w:t>
      </w:r>
      <w:r w:rsidRPr="00C07906">
        <w:rPr>
          <w:rFonts w:asciiTheme="majorBidi" w:hAnsiTheme="majorBidi" w:cstheme="majorBidi"/>
          <w:sz w:val="32"/>
          <w:szCs w:val="32"/>
          <w:lang w:bidi="ar-IQ"/>
        </w:rPr>
        <w:tab/>
      </w:r>
      <w:r w:rsidR="00C07906" w:rsidRPr="00C07906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38470B75" wp14:editId="188F5D13">
            <wp:extent cx="2007870" cy="576580"/>
            <wp:effectExtent l="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870" cy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661" w:rsidRDefault="00C07906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C07906">
        <w:rPr>
          <w:rFonts w:asciiTheme="majorBidi" w:hAnsiTheme="majorBidi" w:cstheme="majorBidi"/>
          <w:sz w:val="32"/>
          <w:szCs w:val="32"/>
          <w:lang w:bidi="ar-IQ"/>
        </w:rPr>
        <w:t xml:space="preserve">where </w:t>
      </w:r>
      <w:r w:rsidRPr="00C07906">
        <w:rPr>
          <w:rFonts w:asciiTheme="majorBidi" w:hAnsiTheme="majorBidi" w:cstheme="majorBidi"/>
          <w:i/>
          <w:iCs/>
          <w:sz w:val="32"/>
          <w:szCs w:val="32"/>
          <w:lang w:bidi="ar-IQ"/>
        </w:rPr>
        <w:t>A</w:t>
      </w:r>
      <w:r w:rsidRPr="00D95BBF">
        <w:rPr>
          <w:rFonts w:asciiTheme="majorBidi" w:hAnsiTheme="majorBidi" w:cstheme="majorBidi"/>
          <w:sz w:val="32"/>
          <w:szCs w:val="32"/>
          <w:vertAlign w:val="subscript"/>
          <w:lang w:bidi="ar-IQ"/>
        </w:rPr>
        <w:t xml:space="preserve">0 </w:t>
      </w:r>
      <w:r w:rsidRPr="00C07906">
        <w:rPr>
          <w:rFonts w:asciiTheme="majorBidi" w:hAnsiTheme="majorBidi" w:cstheme="majorBidi"/>
          <w:sz w:val="32"/>
          <w:szCs w:val="32"/>
          <w:lang w:bidi="ar-IQ"/>
        </w:rPr>
        <w:t xml:space="preserve">is the original cross-sectional area and </w:t>
      </w:r>
      <w:proofErr w:type="spellStart"/>
      <w:r w:rsidRPr="00C07906">
        <w:rPr>
          <w:rFonts w:asciiTheme="majorBidi" w:hAnsiTheme="majorBidi" w:cstheme="majorBidi"/>
          <w:i/>
          <w:iCs/>
          <w:sz w:val="32"/>
          <w:szCs w:val="32"/>
          <w:lang w:bidi="ar-IQ"/>
        </w:rPr>
        <w:t>A</w:t>
      </w:r>
      <w:r w:rsidRPr="00D95BBF">
        <w:rPr>
          <w:rFonts w:asciiTheme="majorBidi" w:hAnsiTheme="majorBidi" w:cstheme="majorBidi"/>
          <w:i/>
          <w:iCs/>
          <w:sz w:val="32"/>
          <w:szCs w:val="32"/>
          <w:vertAlign w:val="subscript"/>
          <w:lang w:bidi="ar-IQ"/>
        </w:rPr>
        <w:t>f</w:t>
      </w:r>
      <w:proofErr w:type="spellEnd"/>
      <w:r w:rsidRPr="00C07906">
        <w:rPr>
          <w:rFonts w:asciiTheme="majorBidi" w:hAnsiTheme="majorBidi" w:cstheme="majorBidi"/>
          <w:i/>
          <w:iCs/>
          <w:sz w:val="32"/>
          <w:szCs w:val="32"/>
          <w:lang w:bidi="ar-IQ"/>
        </w:rPr>
        <w:t xml:space="preserve"> </w:t>
      </w:r>
      <w:r w:rsidRPr="00C07906">
        <w:rPr>
          <w:rFonts w:asciiTheme="majorBidi" w:hAnsiTheme="majorBidi" w:cstheme="majorBidi"/>
          <w:sz w:val="32"/>
          <w:szCs w:val="32"/>
          <w:lang w:bidi="ar-IQ"/>
        </w:rPr>
        <w:t>is the cross-sectional area at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C07906">
        <w:rPr>
          <w:rFonts w:asciiTheme="majorBidi" w:hAnsiTheme="majorBidi" w:cstheme="majorBidi"/>
          <w:sz w:val="32"/>
          <w:szCs w:val="32"/>
          <w:lang w:bidi="ar-IQ"/>
        </w:rPr>
        <w:t>the point of fracture. Furthermore, for a given material the magnitudes of %EL and %RA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C07906">
        <w:rPr>
          <w:rFonts w:asciiTheme="majorBidi" w:hAnsiTheme="majorBidi" w:cstheme="majorBidi"/>
          <w:sz w:val="32"/>
          <w:szCs w:val="32"/>
          <w:lang w:bidi="ar-IQ"/>
        </w:rPr>
        <w:t>will, in general, be different. Most metals possess at least a moderate degree of</w:t>
      </w:r>
      <w:r w:rsidR="005E4786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C07906">
        <w:rPr>
          <w:rFonts w:asciiTheme="majorBidi" w:hAnsiTheme="majorBidi" w:cstheme="majorBidi"/>
          <w:sz w:val="32"/>
          <w:szCs w:val="32"/>
          <w:lang w:bidi="ar-IQ"/>
        </w:rPr>
        <w:t>ductility at room temperature; however, some become brittle as the temperature</w:t>
      </w:r>
      <w:r w:rsidR="00762036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C07906">
        <w:rPr>
          <w:rFonts w:asciiTheme="majorBidi" w:hAnsiTheme="majorBidi" w:cstheme="majorBidi"/>
          <w:sz w:val="32"/>
          <w:szCs w:val="32"/>
          <w:lang w:bidi="ar-IQ"/>
        </w:rPr>
        <w:t>is lowered</w:t>
      </w:r>
      <w:r w:rsidR="00D95BBF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D95BBF" w:rsidRDefault="00D95BBF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drawing>
          <wp:inline distT="0" distB="0" distL="0" distR="0" wp14:anchorId="4EF26603" wp14:editId="44405F33">
            <wp:extent cx="5274310" cy="2253259"/>
            <wp:effectExtent l="0" t="0" r="254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5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BBF" w:rsidRDefault="00D95BBF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762036" w:rsidRPr="00762036" w:rsidRDefault="00762036" w:rsidP="00306597">
      <w:pPr>
        <w:tabs>
          <w:tab w:val="left" w:pos="6960"/>
          <w:tab w:val="right" w:pos="8306"/>
        </w:tabs>
        <w:jc w:val="right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762036">
        <w:rPr>
          <w:rFonts w:asciiTheme="majorBidi" w:hAnsiTheme="majorBidi" w:cstheme="majorBidi"/>
          <w:b/>
          <w:bCs/>
          <w:sz w:val="32"/>
          <w:szCs w:val="32"/>
          <w:lang w:bidi="ar-IQ"/>
        </w:rPr>
        <w:t>RESILIENCE</w:t>
      </w:r>
    </w:p>
    <w:p w:rsidR="00762036" w:rsidRPr="00762036" w:rsidRDefault="00762036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76203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Resilience </w:t>
      </w:r>
      <w:r w:rsidRPr="00762036">
        <w:rPr>
          <w:rFonts w:asciiTheme="majorBidi" w:hAnsiTheme="majorBidi" w:cstheme="majorBidi"/>
          <w:sz w:val="32"/>
          <w:szCs w:val="32"/>
          <w:lang w:bidi="ar-IQ"/>
        </w:rPr>
        <w:t>is the capacity of a material to absorb energy when it is deformed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762036">
        <w:rPr>
          <w:rFonts w:asciiTheme="majorBidi" w:hAnsiTheme="majorBidi" w:cstheme="majorBidi"/>
          <w:sz w:val="32"/>
          <w:szCs w:val="32"/>
          <w:lang w:bidi="ar-IQ"/>
        </w:rPr>
        <w:t>elastically and then, upon unloading, to have this energy recovered. The associated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762036">
        <w:rPr>
          <w:rFonts w:asciiTheme="majorBidi" w:hAnsiTheme="majorBidi" w:cstheme="majorBidi"/>
          <w:sz w:val="32"/>
          <w:szCs w:val="32"/>
          <w:lang w:bidi="ar-IQ"/>
        </w:rPr>
        <w:t xml:space="preserve">property is the </w:t>
      </w:r>
      <w:r w:rsidRPr="00762036">
        <w:rPr>
          <w:rFonts w:asciiTheme="majorBidi" w:hAnsiTheme="majorBidi" w:cstheme="majorBidi"/>
          <w:i/>
          <w:iCs/>
          <w:sz w:val="32"/>
          <w:szCs w:val="32"/>
          <w:lang w:bidi="ar-IQ"/>
        </w:rPr>
        <w:t xml:space="preserve">modulus of resilience, Ur </w:t>
      </w:r>
      <w:r w:rsidRPr="00762036">
        <w:rPr>
          <w:rFonts w:asciiTheme="majorBidi" w:hAnsiTheme="majorBidi" w:cstheme="majorBidi"/>
          <w:sz w:val="32"/>
          <w:szCs w:val="32"/>
          <w:lang w:bidi="ar-IQ"/>
        </w:rPr>
        <w:t>, which is the strain energy per unit volume</w:t>
      </w:r>
    </w:p>
    <w:p w:rsidR="00762036" w:rsidRDefault="00762036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762036">
        <w:rPr>
          <w:rFonts w:asciiTheme="majorBidi" w:hAnsiTheme="majorBidi" w:cstheme="majorBidi"/>
          <w:sz w:val="32"/>
          <w:szCs w:val="32"/>
          <w:lang w:bidi="ar-IQ"/>
        </w:rPr>
        <w:t>required to stress a material from an unloaded state up to the point of yielding. the modulus of resilience for a specimen subjected to a uniaxial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762036">
        <w:rPr>
          <w:rFonts w:asciiTheme="majorBidi" w:hAnsiTheme="majorBidi" w:cstheme="majorBidi"/>
          <w:sz w:val="32"/>
          <w:szCs w:val="32"/>
          <w:lang w:bidi="ar-IQ"/>
        </w:rPr>
        <w:t>tension test is just the area under the engineering stress–strain curve taken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762036">
        <w:rPr>
          <w:rFonts w:asciiTheme="majorBidi" w:hAnsiTheme="majorBidi" w:cstheme="majorBidi"/>
          <w:sz w:val="32"/>
          <w:szCs w:val="32"/>
          <w:lang w:bidi="ar-IQ"/>
        </w:rPr>
        <w:t>to yielding (Figure</w:t>
      </w:r>
      <w:r w:rsidR="005E4786">
        <w:rPr>
          <w:rFonts w:asciiTheme="majorBidi" w:hAnsiTheme="majorBidi" w:cstheme="majorBidi"/>
          <w:sz w:val="32"/>
          <w:szCs w:val="32"/>
          <w:lang w:bidi="ar-IQ"/>
        </w:rPr>
        <w:t xml:space="preserve"> (7.15) </w:t>
      </w:r>
    </w:p>
    <w:p w:rsidR="005E4786" w:rsidRDefault="005E4786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5E4786" w:rsidRDefault="005E4786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5E4786" w:rsidRDefault="005E4786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drawing>
          <wp:inline distT="0" distB="0" distL="0" distR="0" wp14:anchorId="749106C2" wp14:editId="7ABD3B81">
            <wp:extent cx="5274310" cy="2695639"/>
            <wp:effectExtent l="0" t="0" r="2540" b="9525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95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786" w:rsidRDefault="005E4786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5E4786" w:rsidRDefault="005E4786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5E4786" w:rsidRDefault="005E4786" w:rsidP="00306597">
      <w:pPr>
        <w:tabs>
          <w:tab w:val="left" w:pos="6960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48A0CDF5" wp14:editId="5C0A00DA">
            <wp:extent cx="984250" cy="318135"/>
            <wp:effectExtent l="0" t="0" r="6350" b="5715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786" w:rsidRDefault="005E4786" w:rsidP="00306597">
      <w:pPr>
        <w:tabs>
          <w:tab w:val="left" w:pos="6960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  <w:r w:rsidRPr="005E4786">
        <w:rPr>
          <w:rFonts w:asciiTheme="majorBidi" w:hAnsiTheme="majorBidi" w:cstheme="majorBidi"/>
          <w:sz w:val="32"/>
          <w:szCs w:val="32"/>
          <w:lang w:bidi="ar-IQ"/>
        </w:rPr>
        <w:t>The units of resilience are the product of the units from each of the two axes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5E4786">
        <w:rPr>
          <w:rFonts w:asciiTheme="majorBidi" w:hAnsiTheme="majorBidi" w:cstheme="majorBidi"/>
          <w:sz w:val="32"/>
          <w:szCs w:val="32"/>
          <w:lang w:bidi="ar-IQ"/>
        </w:rPr>
        <w:t>of the stress–strain plot. For SI units, this is joules per cubic meter (J/m3</w:t>
      </w:r>
      <w:r>
        <w:rPr>
          <w:rFonts w:asciiTheme="majorBidi" w:hAnsiTheme="majorBidi" w:cstheme="majorBidi"/>
          <w:sz w:val="32"/>
          <w:szCs w:val="32"/>
          <w:lang w:bidi="ar-IQ"/>
        </w:rPr>
        <w:t>).</w:t>
      </w:r>
    </w:p>
    <w:p w:rsidR="005E4786" w:rsidRPr="005E4786" w:rsidRDefault="005E4786" w:rsidP="00306597">
      <w:pPr>
        <w:tabs>
          <w:tab w:val="left" w:pos="6960"/>
          <w:tab w:val="right" w:pos="8306"/>
        </w:tabs>
        <w:jc w:val="right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5E4786">
        <w:rPr>
          <w:rFonts w:asciiTheme="majorBidi" w:hAnsiTheme="majorBidi" w:cstheme="majorBidi"/>
          <w:b/>
          <w:bCs/>
          <w:sz w:val="32"/>
          <w:szCs w:val="32"/>
          <w:lang w:bidi="ar-IQ"/>
        </w:rPr>
        <w:t>TOUGHNESS</w:t>
      </w:r>
    </w:p>
    <w:p w:rsidR="005E4786" w:rsidRPr="005E4786" w:rsidRDefault="005E4786" w:rsidP="00306597">
      <w:pPr>
        <w:tabs>
          <w:tab w:val="left" w:pos="6960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  <w:r w:rsidRPr="005E478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Toughness </w:t>
      </w:r>
      <w:r w:rsidRPr="005E4786">
        <w:rPr>
          <w:rFonts w:asciiTheme="majorBidi" w:hAnsiTheme="majorBidi" w:cstheme="majorBidi"/>
          <w:sz w:val="32"/>
          <w:szCs w:val="32"/>
          <w:lang w:bidi="ar-IQ"/>
        </w:rPr>
        <w:t>it is a measure of the ability of a material to absorb energy up to fracture. Specimen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5E4786">
        <w:rPr>
          <w:rFonts w:asciiTheme="majorBidi" w:hAnsiTheme="majorBidi" w:cstheme="majorBidi"/>
          <w:sz w:val="32"/>
          <w:szCs w:val="32"/>
          <w:lang w:bidi="ar-IQ"/>
        </w:rPr>
        <w:t>geometry as well as the manner of load application are important in toughness</w:t>
      </w:r>
      <w:r w:rsidR="00306597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5E4786" w:rsidRDefault="005E4786" w:rsidP="00306597">
      <w:pPr>
        <w:tabs>
          <w:tab w:val="left" w:pos="6960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  <w:r w:rsidRPr="005E4786">
        <w:rPr>
          <w:rFonts w:asciiTheme="majorBidi" w:hAnsiTheme="majorBidi" w:cstheme="majorBidi"/>
          <w:sz w:val="32"/>
          <w:szCs w:val="32"/>
          <w:lang w:bidi="ar-IQ"/>
        </w:rPr>
        <w:t xml:space="preserve">For dynamic (high strain rate) loading conditions and when a notch(or point of stress concentration) is present, </w:t>
      </w:r>
      <w:r w:rsidRPr="005E4786">
        <w:rPr>
          <w:rFonts w:asciiTheme="majorBidi" w:hAnsiTheme="majorBidi" w:cstheme="majorBidi"/>
          <w:i/>
          <w:iCs/>
          <w:sz w:val="32"/>
          <w:szCs w:val="32"/>
          <w:lang w:bidi="ar-IQ"/>
        </w:rPr>
        <w:t xml:space="preserve">notch toughness </w:t>
      </w:r>
      <w:r w:rsidRPr="005E4786">
        <w:rPr>
          <w:rFonts w:asciiTheme="majorBidi" w:hAnsiTheme="majorBidi" w:cstheme="majorBidi"/>
          <w:sz w:val="32"/>
          <w:szCs w:val="32"/>
          <w:lang w:bidi="ar-IQ"/>
        </w:rPr>
        <w:t xml:space="preserve">is assessed by </w:t>
      </w:r>
      <w:r w:rsidR="00306597" w:rsidRPr="005E4786">
        <w:rPr>
          <w:rFonts w:asciiTheme="majorBidi" w:hAnsiTheme="majorBidi" w:cstheme="majorBidi"/>
          <w:sz w:val="32"/>
          <w:szCs w:val="32"/>
          <w:lang w:bidi="ar-IQ"/>
        </w:rPr>
        <w:t>using an</w:t>
      </w:r>
      <w:r w:rsidRPr="005E4786">
        <w:rPr>
          <w:rFonts w:asciiTheme="majorBidi" w:hAnsiTheme="majorBidi" w:cstheme="majorBidi"/>
          <w:sz w:val="32"/>
          <w:szCs w:val="32"/>
          <w:lang w:bidi="ar-IQ"/>
        </w:rPr>
        <w:t xml:space="preserve"> impact test</w:t>
      </w:r>
      <w:r w:rsidR="0030659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5E4786">
        <w:rPr>
          <w:rFonts w:asciiTheme="majorBidi" w:hAnsiTheme="majorBidi" w:cstheme="majorBidi"/>
          <w:sz w:val="32"/>
          <w:szCs w:val="32"/>
          <w:lang w:bidi="ar-IQ"/>
        </w:rPr>
        <w:t>fracture toughness property indicative of a material’s resistance to fracture when a crack is present</w:t>
      </w:r>
      <w:r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0251F2" w:rsidRDefault="000251F2" w:rsidP="00306597">
      <w:pPr>
        <w:tabs>
          <w:tab w:val="left" w:pos="6960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</w:p>
    <w:p w:rsidR="000251F2" w:rsidRDefault="000251F2" w:rsidP="00306597">
      <w:pPr>
        <w:tabs>
          <w:tab w:val="left" w:pos="6960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</w:p>
    <w:p w:rsidR="000251F2" w:rsidRDefault="00004907" w:rsidP="000251F2">
      <w:pPr>
        <w:tabs>
          <w:tab w:val="left" w:pos="6960"/>
          <w:tab w:val="right" w:pos="8306"/>
        </w:tabs>
        <w:jc w:val="right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0251F2">
        <w:rPr>
          <w:rFonts w:asciiTheme="majorBidi" w:hAnsiTheme="majorBidi" w:cstheme="majorBidi"/>
          <w:sz w:val="32"/>
          <w:szCs w:val="32"/>
          <w:lang w:bidi="ar-IQ"/>
        </w:rPr>
        <w:lastRenderedPageBreak/>
        <w:t>HARDNESS</w:t>
      </w:r>
    </w:p>
    <w:p w:rsidR="00004907" w:rsidRDefault="00004907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004907">
        <w:rPr>
          <w:rFonts w:asciiTheme="majorBidi" w:hAnsiTheme="majorBidi" w:cstheme="majorBidi"/>
          <w:sz w:val="32"/>
          <w:szCs w:val="32"/>
          <w:lang w:bidi="ar-IQ"/>
        </w:rPr>
        <w:t xml:space="preserve">Another mechanical property that may be important to consider is </w:t>
      </w:r>
      <w:r w:rsidRPr="0000490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hardness, </w:t>
      </w:r>
      <w:r w:rsidRPr="00004907">
        <w:rPr>
          <w:rFonts w:asciiTheme="majorBidi" w:hAnsiTheme="majorBidi" w:cstheme="majorBidi"/>
          <w:sz w:val="32"/>
          <w:szCs w:val="32"/>
          <w:lang w:bidi="ar-IQ"/>
        </w:rPr>
        <w:t>which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004907">
        <w:rPr>
          <w:rFonts w:asciiTheme="majorBidi" w:hAnsiTheme="majorBidi" w:cstheme="majorBidi"/>
          <w:sz w:val="32"/>
          <w:szCs w:val="32"/>
          <w:lang w:bidi="ar-IQ"/>
        </w:rPr>
        <w:t>is a measure of a material’s resistance to localized plastic deformation (e.g., a small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004907">
        <w:rPr>
          <w:rFonts w:asciiTheme="majorBidi" w:hAnsiTheme="majorBidi" w:cstheme="majorBidi"/>
          <w:sz w:val="32"/>
          <w:szCs w:val="32"/>
          <w:lang w:bidi="ar-IQ"/>
        </w:rPr>
        <w:t>dent or a scratch).</w:t>
      </w:r>
    </w:p>
    <w:p w:rsidR="00004907" w:rsidRPr="00004907" w:rsidRDefault="00004907" w:rsidP="000251F2">
      <w:pPr>
        <w:tabs>
          <w:tab w:val="left" w:pos="6960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004907">
        <w:rPr>
          <w:rFonts w:asciiTheme="majorBidi" w:hAnsiTheme="majorBidi" w:cstheme="majorBidi"/>
          <w:b/>
          <w:bCs/>
          <w:sz w:val="32"/>
          <w:szCs w:val="32"/>
          <w:lang w:bidi="ar-IQ"/>
        </w:rPr>
        <w:t>ROCKWELL HARDNESS TESTS</w:t>
      </w:r>
    </w:p>
    <w:p w:rsidR="00004907" w:rsidRPr="00004907" w:rsidRDefault="00004907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004907">
        <w:rPr>
          <w:rFonts w:asciiTheme="majorBidi" w:hAnsiTheme="majorBidi" w:cstheme="majorBidi"/>
          <w:sz w:val="32"/>
          <w:szCs w:val="32"/>
          <w:lang w:bidi="ar-IQ"/>
        </w:rPr>
        <w:t>The Rockwell tests constitute the most common method used to measure hardness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004907">
        <w:rPr>
          <w:rFonts w:asciiTheme="majorBidi" w:hAnsiTheme="majorBidi" w:cstheme="majorBidi"/>
          <w:sz w:val="32"/>
          <w:szCs w:val="32"/>
          <w:lang w:bidi="ar-IQ"/>
        </w:rPr>
        <w:t>because they are so simple to perform and require no special skills. Several different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004907">
        <w:rPr>
          <w:rFonts w:asciiTheme="majorBidi" w:hAnsiTheme="majorBidi" w:cstheme="majorBidi"/>
          <w:sz w:val="32"/>
          <w:szCs w:val="32"/>
          <w:lang w:bidi="ar-IQ"/>
        </w:rPr>
        <w:t>scales may be utilized from possible combinations of various indenters and different</w:t>
      </w:r>
    </w:p>
    <w:p w:rsidR="00004907" w:rsidRDefault="00004907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004907">
        <w:rPr>
          <w:rFonts w:asciiTheme="majorBidi" w:hAnsiTheme="majorBidi" w:cstheme="majorBidi"/>
          <w:sz w:val="32"/>
          <w:szCs w:val="32"/>
          <w:lang w:bidi="ar-IQ"/>
        </w:rPr>
        <w:t>loads, which permit the testing of virtually all metal alloys</w:t>
      </w:r>
    </w:p>
    <w:p w:rsidR="00004907" w:rsidRDefault="00004907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004907">
        <w:rPr>
          <w:rFonts w:asciiTheme="majorBidi" w:hAnsiTheme="majorBidi" w:cstheme="majorBidi"/>
          <w:sz w:val="32"/>
          <w:szCs w:val="32"/>
          <w:lang w:bidi="ar-IQ"/>
        </w:rPr>
        <w:t>With this system, a hardness number is determined by the difference in depth</w:t>
      </w:r>
      <w:r w:rsidR="000251F2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004907">
        <w:rPr>
          <w:rFonts w:asciiTheme="majorBidi" w:hAnsiTheme="majorBidi" w:cstheme="majorBidi"/>
          <w:sz w:val="32"/>
          <w:szCs w:val="32"/>
          <w:lang w:bidi="ar-IQ"/>
        </w:rPr>
        <w:t>of penetration resulting from the application of an initial minor load followed by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004907">
        <w:rPr>
          <w:rFonts w:asciiTheme="majorBidi" w:hAnsiTheme="majorBidi" w:cstheme="majorBidi"/>
          <w:sz w:val="32"/>
          <w:szCs w:val="32"/>
          <w:lang w:bidi="ar-IQ"/>
        </w:rPr>
        <w:t>a larger major load</w:t>
      </w:r>
    </w:p>
    <w:p w:rsidR="00004907" w:rsidRPr="00004907" w:rsidRDefault="00004907" w:rsidP="00172FC9">
      <w:pPr>
        <w:tabs>
          <w:tab w:val="left" w:pos="6960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004907">
        <w:rPr>
          <w:rFonts w:asciiTheme="majorBidi" w:hAnsiTheme="majorBidi" w:cstheme="majorBidi"/>
          <w:b/>
          <w:bCs/>
          <w:sz w:val="32"/>
          <w:szCs w:val="32"/>
          <w:lang w:bidi="ar-IQ"/>
        </w:rPr>
        <w:t>BRINELL HARDNESS TESTS</w:t>
      </w:r>
    </w:p>
    <w:p w:rsidR="00004907" w:rsidRDefault="00004907" w:rsidP="00172FC9">
      <w:pPr>
        <w:tabs>
          <w:tab w:val="left" w:pos="6960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  <w:r w:rsidRPr="00004907">
        <w:rPr>
          <w:rFonts w:asciiTheme="majorBidi" w:hAnsiTheme="majorBidi" w:cstheme="majorBidi"/>
          <w:sz w:val="32"/>
          <w:szCs w:val="32"/>
          <w:lang w:bidi="ar-IQ"/>
        </w:rPr>
        <w:t xml:space="preserve">In </w:t>
      </w:r>
      <w:proofErr w:type="spellStart"/>
      <w:r w:rsidRPr="00004907">
        <w:rPr>
          <w:rFonts w:asciiTheme="majorBidi" w:hAnsiTheme="majorBidi" w:cstheme="majorBidi"/>
          <w:sz w:val="32"/>
          <w:szCs w:val="32"/>
          <w:lang w:bidi="ar-IQ"/>
        </w:rPr>
        <w:t>Brinell</w:t>
      </w:r>
      <w:proofErr w:type="spellEnd"/>
      <w:r w:rsidRPr="00004907">
        <w:rPr>
          <w:rFonts w:asciiTheme="majorBidi" w:hAnsiTheme="majorBidi" w:cstheme="majorBidi"/>
          <w:sz w:val="32"/>
          <w:szCs w:val="32"/>
          <w:lang w:bidi="ar-IQ"/>
        </w:rPr>
        <w:t xml:space="preserve"> tests, as in Rockwell measurements, a hard, spherical indenter is forced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004907">
        <w:rPr>
          <w:rFonts w:asciiTheme="majorBidi" w:hAnsiTheme="majorBidi" w:cstheme="majorBidi"/>
          <w:sz w:val="32"/>
          <w:szCs w:val="32"/>
          <w:lang w:bidi="ar-IQ"/>
        </w:rPr>
        <w:t>into the surface of the metal to be tested. The diameter of the hardened steel (or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004907">
        <w:rPr>
          <w:rFonts w:asciiTheme="majorBidi" w:hAnsiTheme="majorBidi" w:cstheme="majorBidi"/>
          <w:sz w:val="32"/>
          <w:szCs w:val="32"/>
          <w:lang w:bidi="ar-IQ"/>
        </w:rPr>
        <w:t>tungsten carbide) indenter is 10.00 mm</w:t>
      </w:r>
      <w:r w:rsidR="00172FC9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004907">
        <w:rPr>
          <w:rFonts w:asciiTheme="majorBidi" w:hAnsiTheme="majorBidi" w:cstheme="majorBidi"/>
          <w:sz w:val="32"/>
          <w:szCs w:val="32"/>
          <w:lang w:bidi="ar-IQ"/>
        </w:rPr>
        <w:t>Harder materials require greater applied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004907">
        <w:rPr>
          <w:rFonts w:asciiTheme="majorBidi" w:hAnsiTheme="majorBidi" w:cstheme="majorBidi"/>
          <w:sz w:val="32"/>
          <w:szCs w:val="32"/>
          <w:lang w:bidi="ar-IQ"/>
        </w:rPr>
        <w:t>loads. The Brinell hardness number, HB, is a function of both the magnitude of the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004907">
        <w:rPr>
          <w:rFonts w:asciiTheme="majorBidi" w:hAnsiTheme="majorBidi" w:cstheme="majorBidi"/>
          <w:sz w:val="32"/>
          <w:szCs w:val="32"/>
          <w:lang w:bidi="ar-IQ"/>
        </w:rPr>
        <w:t>load and the diameter of the resulting indentation</w:t>
      </w:r>
      <w:r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004907" w:rsidRPr="00C07906" w:rsidRDefault="00004907" w:rsidP="00306597">
      <w:pPr>
        <w:tabs>
          <w:tab w:val="left" w:pos="6960"/>
          <w:tab w:val="right" w:pos="8306"/>
        </w:tabs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drawing>
          <wp:inline distT="0" distB="0" distL="0" distR="0" wp14:anchorId="06CF84AA" wp14:editId="62211C96">
            <wp:extent cx="5274310" cy="2979649"/>
            <wp:effectExtent l="0" t="0" r="254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79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4907" w:rsidRPr="00C07906" w:rsidSect="00AA1BD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D9E"/>
    <w:rsid w:val="00004907"/>
    <w:rsid w:val="000251F2"/>
    <w:rsid w:val="00172FC9"/>
    <w:rsid w:val="00306597"/>
    <w:rsid w:val="00482661"/>
    <w:rsid w:val="005E4786"/>
    <w:rsid w:val="006A7D9E"/>
    <w:rsid w:val="00762036"/>
    <w:rsid w:val="00AA1BDE"/>
    <w:rsid w:val="00B93882"/>
    <w:rsid w:val="00C07906"/>
    <w:rsid w:val="00C66606"/>
    <w:rsid w:val="00D63949"/>
    <w:rsid w:val="00D9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826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826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2F66F-156F-47FA-877B-021E4BCB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2013-01-15T04:49:00Z</dcterms:created>
  <dcterms:modified xsi:type="dcterms:W3CDTF">2013-01-16T07:20:00Z</dcterms:modified>
</cp:coreProperties>
</file>