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58" w:rsidRDefault="00692458" w:rsidP="00692458">
      <w:pPr>
        <w:rPr>
          <w:rtl/>
        </w:rPr>
      </w:pPr>
    </w:p>
    <w:p w:rsidR="00692458" w:rsidRDefault="00692458" w:rsidP="00692458">
      <w:pPr>
        <w:rPr>
          <w:rtl/>
        </w:rPr>
      </w:pPr>
    </w:p>
    <w:p w:rsidR="00692458" w:rsidRDefault="00692458" w:rsidP="00692458">
      <w:pPr>
        <w:pStyle w:val="a3"/>
        <w:numPr>
          <w:ilvl w:val="0"/>
          <w:numId w:val="1"/>
        </w:numPr>
        <w:rPr>
          <w:rtl/>
        </w:rPr>
      </w:pPr>
      <w:bookmarkStart w:id="0" w:name="_GoBack"/>
      <w:bookmarkEnd w:id="0"/>
      <w:r w:rsidRPr="00692458">
        <w:rPr>
          <w:rFonts w:cs="Arial"/>
          <w:rtl/>
        </w:rPr>
        <w:t>تغيير ولاة الامصار</w:t>
      </w:r>
    </w:p>
    <w:p w:rsidR="00692458" w:rsidRDefault="00692458" w:rsidP="00692458">
      <w:pPr>
        <w:rPr>
          <w:rtl/>
        </w:rPr>
      </w:pPr>
      <w:r>
        <w:rPr>
          <w:rFonts w:cs="Arial"/>
          <w:rtl/>
        </w:rPr>
        <w:t>أول عمل قام به الإمام (عليه السلام) فور توليته لمنصب رئاسة الدولة هو عَزل وُلاة عثمان الذين سَخّروا جهاز الحكم لمصالحهم الخاصة، وأُثروا ثراءً فاحشاً مما اختلسوه من بيوت المال، وعزل (عليه السلام) معاوية بن أبي سفيان أيضاً.</w:t>
      </w:r>
    </w:p>
    <w:p w:rsidR="00692458" w:rsidRDefault="00692458" w:rsidP="00692458">
      <w:pPr>
        <w:rPr>
          <w:rtl/>
        </w:rPr>
      </w:pPr>
      <w:r>
        <w:rPr>
          <w:rFonts w:cs="Arial"/>
          <w:rtl/>
        </w:rPr>
        <w:t>ويقول المؤرخون: إنه أشار عليه جماعة من المخلصين بإبقائه في منصبه ريثما تستقر الأوضاع السياسية ثم يعزله فأبى الإمام (عليه السلام)، وأعلن أن ذلك من المداهنة في دينه، وهو مما لا يُقرّه ضميره الحي، الذي لا يسلك أي طريق يبعده عن الحق ولو أبقاه ساعة لكان ذلك تزكية له، وإقرارا بعدالته، وصلاحيته للحكم.</w:t>
      </w:r>
    </w:p>
    <w:p w:rsidR="00692458" w:rsidRDefault="00692458" w:rsidP="00692458">
      <w:pPr>
        <w:rPr>
          <w:rtl/>
        </w:rPr>
      </w:pPr>
      <w:r>
        <w:rPr>
          <w:rFonts w:cs="Arial"/>
          <w:rtl/>
        </w:rPr>
        <w:t>2: اعادة اراضي الصوافي والاموال للدولة</w:t>
      </w:r>
    </w:p>
    <w:p w:rsidR="00692458" w:rsidRDefault="00692458" w:rsidP="00692458">
      <w:pPr>
        <w:rPr>
          <w:rtl/>
        </w:rPr>
      </w:pPr>
      <w:r>
        <w:rPr>
          <w:rFonts w:cs="Arial"/>
          <w:rtl/>
        </w:rPr>
        <w:t>أصدر الإمام (عليه السلام) قراره الحاسم بوضع اليد على القطائع التي أقطعها عثمان لذوي قُرباه، والأموال التي استأثر بها عثمان، وقد صودِرت أمواله حتى سيفه ودرعه، وأضافها الإمام (عليه السلام) إلى بيت المال.</w:t>
      </w:r>
    </w:p>
    <w:p w:rsidR="00692458" w:rsidRDefault="00692458" w:rsidP="00692458">
      <w:pPr>
        <w:rPr>
          <w:rtl/>
        </w:rPr>
      </w:pPr>
      <w:r>
        <w:rPr>
          <w:rFonts w:cs="Arial"/>
          <w:rtl/>
        </w:rPr>
        <w:t>وقد فزع بنو أمية كأشد ما يكون الفزع، فهم يرون الإمام (عليه السلام) هو الذي قام بالحركة الانقلابية التي أطاحت بحكومة عثمان، وهم يطالبون الهاشميين برد سيف عثمان ودرعه وسائر ممتلكاته التي صادرتها حكومة الإمام (عليه السلام).</w:t>
      </w:r>
    </w:p>
    <w:p w:rsidR="00692458" w:rsidRDefault="00692458" w:rsidP="00692458">
      <w:pPr>
        <w:rPr>
          <w:rtl/>
        </w:rPr>
      </w:pPr>
      <w:r>
        <w:rPr>
          <w:rFonts w:cs="Arial"/>
          <w:rtl/>
        </w:rPr>
        <w:t>وفزعت القبائل القرشية وأصابها الذهول، فقد أيقنت أن الإمام سيصادر الأموال التي منحها لهم عثمان بغير حق.</w:t>
      </w:r>
    </w:p>
    <w:p w:rsidR="00692458" w:rsidRDefault="00692458" w:rsidP="00692458">
      <w:pPr>
        <w:rPr>
          <w:rtl/>
        </w:rPr>
      </w:pPr>
      <w:r>
        <w:rPr>
          <w:rFonts w:cs="Arial"/>
          <w:rtl/>
        </w:rPr>
        <w:t>فقد كتب عمرو بن العاص رسالة إلى معاوية جاء فيها: ما كنتُ صانعاً فاصنع إذا قشّرك ابن أبي طالب من كل مال تملكه كما تقشر عن العصا لحاها.</w:t>
      </w:r>
    </w:p>
    <w:p w:rsidR="00692458" w:rsidRDefault="00692458" w:rsidP="00692458">
      <w:pPr>
        <w:rPr>
          <w:rtl/>
        </w:rPr>
      </w:pPr>
      <w:r>
        <w:rPr>
          <w:rFonts w:cs="Arial"/>
          <w:rtl/>
        </w:rPr>
        <w:t>لقد راح الحسد ينهش قلوب القرشيين، والأحقاد تنخر ضمائرهم، فاندفعوا إلى إعلان العصيان والتمرد على حكومة الإمام (عليه السلام).</w:t>
      </w:r>
    </w:p>
    <w:p w:rsidR="00692458" w:rsidRDefault="00692458" w:rsidP="00692458">
      <w:pPr>
        <w:rPr>
          <w:rtl/>
        </w:rPr>
      </w:pPr>
    </w:p>
    <w:p w:rsidR="00692458" w:rsidRDefault="00692458" w:rsidP="00692458">
      <w:pPr>
        <w:rPr>
          <w:rtl/>
        </w:rPr>
      </w:pPr>
      <w:r>
        <w:rPr>
          <w:rFonts w:cs="Arial"/>
          <w:rtl/>
        </w:rPr>
        <w:t xml:space="preserve"> </w:t>
      </w:r>
    </w:p>
    <w:p w:rsidR="00692458" w:rsidRDefault="00692458" w:rsidP="00692458">
      <w:pPr>
        <w:rPr>
          <w:rtl/>
        </w:rPr>
      </w:pPr>
    </w:p>
    <w:p w:rsidR="00692458" w:rsidRDefault="00692458" w:rsidP="00692458">
      <w:pPr>
        <w:rPr>
          <w:rtl/>
        </w:rPr>
      </w:pPr>
      <w:r>
        <w:rPr>
          <w:rFonts w:cs="Arial"/>
          <w:rtl/>
        </w:rPr>
        <w:t xml:space="preserve">3 </w:t>
      </w:r>
      <w:proofErr w:type="gramStart"/>
      <w:r>
        <w:rPr>
          <w:rFonts w:cs="Arial"/>
          <w:rtl/>
        </w:rPr>
        <w:t>- المساواة</w:t>
      </w:r>
      <w:proofErr w:type="gramEnd"/>
      <w:r>
        <w:rPr>
          <w:rFonts w:cs="Arial"/>
          <w:rtl/>
        </w:rPr>
        <w:t xml:space="preserve"> في التوزيع والعطاء، فليس لأحد على أحد فضل أو امتياز، وإنما الجميع على حدٍّ سواء.</w:t>
      </w:r>
    </w:p>
    <w:p w:rsidR="00692458" w:rsidRDefault="00692458" w:rsidP="00692458">
      <w:pPr>
        <w:rPr>
          <w:rtl/>
        </w:rPr>
      </w:pPr>
      <w:r>
        <w:rPr>
          <w:rFonts w:cs="Arial"/>
          <w:rtl/>
        </w:rPr>
        <w:t xml:space="preserve">فلا فضل للمهاجرين على الأنصار، ولا لأسرة النبي (صلى الله عليه </w:t>
      </w:r>
      <w:proofErr w:type="spellStart"/>
      <w:r>
        <w:rPr>
          <w:rFonts w:cs="Arial"/>
          <w:rtl/>
        </w:rPr>
        <w:t>وآله</w:t>
      </w:r>
      <w:proofErr w:type="spellEnd"/>
      <w:r>
        <w:rPr>
          <w:rFonts w:cs="Arial"/>
          <w:rtl/>
        </w:rPr>
        <w:t>) وأزواجه على غيرهم، ولا للعربي على غيره.</w:t>
      </w:r>
    </w:p>
    <w:p w:rsidR="00692458" w:rsidRDefault="00692458" w:rsidP="00692458">
      <w:pPr>
        <w:rPr>
          <w:rtl/>
        </w:rPr>
      </w:pPr>
      <w:r>
        <w:rPr>
          <w:rFonts w:cs="Arial"/>
          <w:rtl/>
        </w:rPr>
        <w:t>وقد أثارت هذه العدالة في التوزيع غضب الرأسماليين من القرشيين وغيرهم، فأعلنوا سخطهم على الإمام (عليه السلام).</w:t>
      </w:r>
    </w:p>
    <w:p w:rsidR="00692458" w:rsidRDefault="00692458" w:rsidP="00692458">
      <w:pPr>
        <w:rPr>
          <w:rtl/>
        </w:rPr>
      </w:pPr>
      <w:r>
        <w:rPr>
          <w:rFonts w:cs="Arial"/>
          <w:rtl/>
        </w:rPr>
        <w:t>وقد خفت إليه جموع من أصحابه تطالبه بالعدول عن سياسته فأجابهم الإمام (عليه السلام): (لو كان المال لي لَسوّيتُ بينهم فكيف، وإنما المال مال الله، ألا وإن إعطاء المال في غير حقه تبذير وإسراف، وهو يرفع صاحبه في الدنيا، ويضعه في الآخرة، ويُكرّمه في الناس، ويهينه عند الله).</w:t>
      </w:r>
    </w:p>
    <w:p w:rsidR="00692458" w:rsidRDefault="00692458" w:rsidP="00692458">
      <w:pPr>
        <w:rPr>
          <w:rtl/>
        </w:rPr>
      </w:pPr>
      <w:r>
        <w:rPr>
          <w:rFonts w:cs="Arial"/>
          <w:rtl/>
        </w:rPr>
        <w:t>فكان الإمام (عليه السلام) يهدف في سياسته المالية إلى إيجاد مجتمع لا تطغى فيه الرأسمالية، ولا تحدث فيه الأزمات الاقتصادية، ولا يواجه المجتمع أي حِرمان أو ضيق في حياته المعاشية.</w:t>
      </w:r>
    </w:p>
    <w:p w:rsidR="00692458" w:rsidRDefault="00692458" w:rsidP="00692458">
      <w:pPr>
        <w:rPr>
          <w:rtl/>
        </w:rPr>
      </w:pPr>
      <w:r>
        <w:rPr>
          <w:rFonts w:cs="Arial"/>
          <w:rtl/>
        </w:rPr>
        <w:t>وقد أدت هذه السياسة المشرقة المستمدة من واقع الإسلام وهَدْيهِ إلى إجماع القوى الباغية على الإسلام أن تعمل جاهدة على إشاعة الفوضى والاضطراب في البلاد، مستهدفة بذلك الإطاحة بحكومة الإمام (عليه السلام).</w:t>
      </w:r>
    </w:p>
    <w:p w:rsidR="00692458" w:rsidRDefault="00692458" w:rsidP="00692458">
      <w:pPr>
        <w:rPr>
          <w:rtl/>
        </w:rPr>
      </w:pPr>
    </w:p>
    <w:p w:rsidR="00692458" w:rsidRDefault="00692458" w:rsidP="00692458">
      <w:pPr>
        <w:rPr>
          <w:rtl/>
        </w:rPr>
      </w:pPr>
      <w:r>
        <w:rPr>
          <w:rFonts w:cs="Arial"/>
          <w:rtl/>
        </w:rPr>
        <w:t xml:space="preserve">4 </w:t>
      </w:r>
      <w:proofErr w:type="gramStart"/>
      <w:r>
        <w:rPr>
          <w:rFonts w:cs="Arial"/>
          <w:rtl/>
        </w:rPr>
        <w:t>- الإنفاق</w:t>
      </w:r>
      <w:proofErr w:type="gramEnd"/>
      <w:r>
        <w:rPr>
          <w:rFonts w:cs="Arial"/>
          <w:rtl/>
        </w:rPr>
        <w:t xml:space="preserve"> على تطوير الحياة الاقتصادية، وإنشاء المشاريع الزراعية، والعمل على زيادة الإنتاج الزراعي الذي كان من أصول الاقتصاد العام في تلك العصور.</w:t>
      </w:r>
    </w:p>
    <w:p w:rsidR="00692458" w:rsidRDefault="00692458" w:rsidP="00692458">
      <w:pPr>
        <w:rPr>
          <w:rtl/>
        </w:rPr>
      </w:pPr>
      <w:r>
        <w:rPr>
          <w:rFonts w:cs="Arial"/>
          <w:rtl/>
        </w:rPr>
        <w:t>وقد أكد الإمام (عليه السلام) في عهده لمالك الأشتر على رعاية إصلاح الأرض قبل أخذ الخراج منها.</w:t>
      </w:r>
    </w:p>
    <w:p w:rsidR="00692458" w:rsidRDefault="00692458" w:rsidP="00692458">
      <w:pPr>
        <w:rPr>
          <w:rtl/>
        </w:rPr>
      </w:pPr>
      <w:r>
        <w:rPr>
          <w:rFonts w:cs="Arial"/>
          <w:rtl/>
        </w:rPr>
        <w:lastRenderedPageBreak/>
        <w:t>فيقول (عليه السلام): (وليكُن نظرك في عِمارة الأرض أبلغ من نظرك في استجلاب الخراج، لأن ذلك لا يُدرك إلا بالعمارة، ومن طلب الخراج بغير عمارة أخرب البلاد وأهلك العباد، ولم يستقم أمره إلا قليلاً).</w:t>
      </w:r>
    </w:p>
    <w:p w:rsidR="00692458" w:rsidRDefault="00692458" w:rsidP="00692458">
      <w:pPr>
        <w:rPr>
          <w:rtl/>
        </w:rPr>
      </w:pPr>
      <w:r>
        <w:rPr>
          <w:rFonts w:cs="Arial"/>
          <w:rtl/>
        </w:rPr>
        <w:t>لقد كان أهم ما يعني به الإمام (عليه السلام) لزوم الإنفاق على تطوير الاقتصاد العام، حتى لا يبقى أي شبح للفقر والحرمان في البلاد.</w:t>
      </w:r>
    </w:p>
    <w:p w:rsidR="00692458" w:rsidRDefault="00692458" w:rsidP="00692458">
      <w:pPr>
        <w:rPr>
          <w:rtl/>
        </w:rPr>
      </w:pPr>
      <w:r>
        <w:rPr>
          <w:rFonts w:cs="Arial"/>
          <w:rtl/>
        </w:rPr>
        <w:t xml:space="preserve">5 </w:t>
      </w:r>
      <w:proofErr w:type="gramStart"/>
      <w:r>
        <w:rPr>
          <w:rFonts w:cs="Arial"/>
          <w:rtl/>
        </w:rPr>
        <w:t>- عدم</w:t>
      </w:r>
      <w:proofErr w:type="gramEnd"/>
      <w:r>
        <w:rPr>
          <w:rFonts w:cs="Arial"/>
          <w:rtl/>
        </w:rPr>
        <w:t xml:space="preserve"> الاستئثار بأي شيء من أموال الدولة، فقد تحرج الإمام (عليه السلام) فيها كأشد ما يكون التحرّج.</w:t>
      </w:r>
    </w:p>
    <w:p w:rsidR="00692458" w:rsidRDefault="00692458" w:rsidP="00692458">
      <w:pPr>
        <w:rPr>
          <w:rtl/>
        </w:rPr>
      </w:pPr>
      <w:r>
        <w:rPr>
          <w:rFonts w:cs="Arial"/>
          <w:rtl/>
        </w:rPr>
        <w:t>وقد أثبتت المصادر الإسلامية بوادر كثيرة من احتياط البالغ فيها، فقد وفد عليه أخوه عقيل طالباً منه أن يمنحه الصلة ويُرَفّهُ عليه حياته المعاشية، فأخبره الإمام (عليه السلام) أن ما في بيت المال للمسلمين، وليس له أن يأخذ منه قليلاً ولا كثيراً، وإذا منحه شيء فإنه يكون مختلساً.</w:t>
      </w:r>
    </w:p>
    <w:p w:rsidR="00D47183" w:rsidRDefault="00692458" w:rsidP="00692458">
      <w:r>
        <w:rPr>
          <w:rFonts w:cs="Arial"/>
          <w:rtl/>
        </w:rPr>
        <w:t xml:space="preserve">وعلى أي حال فإن السياسة الاقتصادية التي تَبنّاها الإمام (عليه السلام) قد ثقلت على القوى المنحرفة عن الإسلام، فانصرفوا عن الإمام وأهل بيته </w:t>
      </w:r>
      <w:proofErr w:type="gramStart"/>
      <w:r>
        <w:rPr>
          <w:rFonts w:cs="Arial"/>
          <w:rtl/>
        </w:rPr>
        <w:t>( عليهم</w:t>
      </w:r>
      <w:proofErr w:type="gramEnd"/>
      <w:r>
        <w:rPr>
          <w:rFonts w:cs="Arial"/>
          <w:rtl/>
        </w:rPr>
        <w:t xml:space="preserve"> السلام )، والتحقوا بالمعسكر الأموي الذي يضمن لهم الاستغلال، والنهب، وسلب قوت الشعب، والتلاعب باقتصاد البلاد.</w:t>
      </w:r>
    </w:p>
    <w:sectPr w:rsidR="00D47183"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85F16"/>
    <w:multiLevelType w:val="hybridMultilevel"/>
    <w:tmpl w:val="AC70E16E"/>
    <w:lvl w:ilvl="0" w:tplc="93465CF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58"/>
    <w:rsid w:val="0013220D"/>
    <w:rsid w:val="00692458"/>
    <w:rsid w:val="0091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6458C-D339-45FE-BEDF-AF53EB0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2987</Characters>
  <Application>Microsoft Office Word</Application>
  <DocSecurity>0</DocSecurity>
  <Lines>24</Lines>
  <Paragraphs>7</Paragraphs>
  <ScaleCrop>false</ScaleCrop>
  <Company>Enjoy My Fine Releases.</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1</cp:revision>
  <dcterms:created xsi:type="dcterms:W3CDTF">2017-12-24T16:03:00Z</dcterms:created>
  <dcterms:modified xsi:type="dcterms:W3CDTF">2017-12-24T16:04:00Z</dcterms:modified>
</cp:coreProperties>
</file>