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C2" w:rsidRPr="006754D0" w:rsidRDefault="007F42C2" w:rsidP="009B4B4C">
      <w:pPr>
        <w:rPr>
          <w:b/>
          <w:bCs/>
          <w:i/>
          <w:iCs/>
          <w:sz w:val="24"/>
          <w:szCs w:val="24"/>
          <w:u w:val="thick"/>
        </w:rPr>
      </w:pPr>
      <w:proofErr w:type="spellStart"/>
      <w:r w:rsidRPr="006754D0">
        <w:rPr>
          <w:b/>
          <w:bCs/>
          <w:i/>
          <w:iCs/>
          <w:sz w:val="28"/>
          <w:szCs w:val="26"/>
          <w:u w:val="thick"/>
        </w:rPr>
        <w:t>coumarin</w:t>
      </w:r>
      <w:proofErr w:type="spellEnd"/>
      <w:r w:rsidRPr="006754D0">
        <w:rPr>
          <w:b/>
          <w:bCs/>
          <w:i/>
          <w:iCs/>
          <w:sz w:val="24"/>
          <w:szCs w:val="24"/>
          <w:u w:val="thick"/>
        </w:rPr>
        <w:t xml:space="preserve"> </w:t>
      </w:r>
    </w:p>
    <w:p w:rsidR="009B4B4C" w:rsidRPr="006754D0" w:rsidRDefault="007F42C2" w:rsidP="009B4B4C">
      <w:pPr>
        <w:rPr>
          <w:sz w:val="24"/>
          <w:szCs w:val="24"/>
        </w:rPr>
      </w:pPr>
      <w:proofErr w:type="spellStart"/>
      <w:r w:rsidRPr="006754D0">
        <w:rPr>
          <w:sz w:val="24"/>
          <w:szCs w:val="24"/>
        </w:rPr>
        <w:t>warfarin</w:t>
      </w:r>
      <w:proofErr w:type="spellEnd"/>
      <w:r w:rsidRPr="006754D0">
        <w:rPr>
          <w:sz w:val="24"/>
          <w:szCs w:val="24"/>
        </w:rPr>
        <w:t xml:space="preserve"> is the most common.</w:t>
      </w:r>
      <w:r w:rsidR="00D23599" w:rsidRPr="006754D0">
        <w:rPr>
          <w:sz w:val="24"/>
          <w:szCs w:val="24"/>
        </w:rPr>
        <w:t xml:space="preserve"> </w:t>
      </w:r>
      <w:proofErr w:type="spellStart"/>
      <w:r w:rsidRPr="006754D0">
        <w:rPr>
          <w:sz w:val="24"/>
          <w:szCs w:val="24"/>
        </w:rPr>
        <w:t>Coumarins</w:t>
      </w:r>
      <w:proofErr w:type="spellEnd"/>
      <w:r w:rsidRPr="006754D0">
        <w:rPr>
          <w:sz w:val="24"/>
          <w:szCs w:val="24"/>
        </w:rPr>
        <w:t xml:space="preserve"> inhibit the vitam</w:t>
      </w:r>
      <w:r w:rsidR="009B4B4C" w:rsidRPr="006754D0">
        <w:rPr>
          <w:sz w:val="24"/>
          <w:szCs w:val="24"/>
        </w:rPr>
        <w:t xml:space="preserve">in K-dependent </w:t>
      </w:r>
      <w:r w:rsidRPr="006754D0">
        <w:rPr>
          <w:sz w:val="24"/>
          <w:szCs w:val="24"/>
        </w:rPr>
        <w:t xml:space="preserve"> factors II, VII, IX and X in</w:t>
      </w:r>
      <w:r w:rsidR="00D23599" w:rsidRPr="006754D0">
        <w:rPr>
          <w:sz w:val="24"/>
          <w:szCs w:val="24"/>
        </w:rPr>
        <w:t xml:space="preserve"> </w:t>
      </w:r>
      <w:r w:rsidR="009B4B4C" w:rsidRPr="006754D0">
        <w:rPr>
          <w:sz w:val="24"/>
          <w:szCs w:val="24"/>
        </w:rPr>
        <w:t>the liver.</w:t>
      </w:r>
      <w:r w:rsidRPr="006754D0">
        <w:rPr>
          <w:sz w:val="24"/>
          <w:szCs w:val="24"/>
        </w:rPr>
        <w:t>. This is monitored by the</w:t>
      </w:r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INR</w:t>
      </w:r>
      <w:r w:rsidR="009B4B4C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.</w:t>
      </w:r>
      <w:proofErr w:type="spellStart"/>
      <w:r w:rsidRPr="006754D0">
        <w:rPr>
          <w:sz w:val="24"/>
          <w:szCs w:val="24"/>
        </w:rPr>
        <w:t>Warfarin</w:t>
      </w:r>
      <w:proofErr w:type="spellEnd"/>
      <w:r w:rsidRPr="006754D0">
        <w:rPr>
          <w:sz w:val="24"/>
          <w:szCs w:val="24"/>
        </w:rPr>
        <w:t xml:space="preserve"> anticoagulation typically takes 3–5 days to</w:t>
      </w:r>
      <w:r w:rsidR="00D23599" w:rsidRPr="006754D0">
        <w:rPr>
          <w:sz w:val="24"/>
          <w:szCs w:val="24"/>
          <w:lang w:bidi="ar-IQ"/>
        </w:rPr>
        <w:t xml:space="preserve"> </w:t>
      </w:r>
      <w:r w:rsidRPr="006754D0">
        <w:rPr>
          <w:sz w:val="24"/>
          <w:szCs w:val="24"/>
        </w:rPr>
        <w:t>become established, even using initial loading doses.</w:t>
      </w:r>
      <w:r w:rsidR="00D23599" w:rsidRPr="006754D0">
        <w:rPr>
          <w:sz w:val="24"/>
          <w:szCs w:val="24"/>
          <w:lang w:bidi="ar-IQ"/>
        </w:rPr>
        <w:t xml:space="preserve"> </w:t>
      </w:r>
      <w:r w:rsidRPr="006754D0">
        <w:rPr>
          <w:sz w:val="24"/>
          <w:szCs w:val="24"/>
        </w:rPr>
        <w:t>Patients who require rapid initiation of therapy may</w:t>
      </w:r>
      <w:r w:rsidR="00D23599" w:rsidRPr="006754D0">
        <w:rPr>
          <w:sz w:val="24"/>
          <w:szCs w:val="24"/>
          <w:lang w:bidi="ar-IQ"/>
        </w:rPr>
        <w:t xml:space="preserve"> </w:t>
      </w:r>
      <w:r w:rsidRPr="006754D0">
        <w:rPr>
          <w:sz w:val="24"/>
          <w:szCs w:val="24"/>
        </w:rPr>
        <w:t xml:space="preserve">receive higher initiation doses of </w:t>
      </w:r>
      <w:proofErr w:type="spellStart"/>
      <w:r w:rsidRPr="006754D0">
        <w:rPr>
          <w:sz w:val="24"/>
          <w:szCs w:val="24"/>
        </w:rPr>
        <w:t>warfarin</w:t>
      </w:r>
      <w:proofErr w:type="spellEnd"/>
      <w:r w:rsidRPr="006754D0">
        <w:rPr>
          <w:sz w:val="24"/>
          <w:szCs w:val="24"/>
        </w:rPr>
        <w:t>. A typical</w:t>
      </w:r>
      <w:r w:rsidR="00D23599" w:rsidRPr="006754D0">
        <w:rPr>
          <w:sz w:val="24"/>
          <w:szCs w:val="24"/>
          <w:lang w:bidi="ar-IQ"/>
        </w:rPr>
        <w:t xml:space="preserve"> </w:t>
      </w:r>
      <w:r w:rsidRPr="006754D0">
        <w:rPr>
          <w:sz w:val="24"/>
          <w:szCs w:val="24"/>
        </w:rPr>
        <w:t xml:space="preserve">regime in this situation is to give 10 mg </w:t>
      </w:r>
      <w:proofErr w:type="spellStart"/>
      <w:r w:rsidRPr="006754D0">
        <w:rPr>
          <w:sz w:val="24"/>
          <w:szCs w:val="24"/>
        </w:rPr>
        <w:t>warfarin</w:t>
      </w:r>
      <w:proofErr w:type="spellEnd"/>
      <w:r w:rsidRPr="006754D0">
        <w:rPr>
          <w:sz w:val="24"/>
          <w:szCs w:val="24"/>
        </w:rPr>
        <w:t xml:space="preserve"> on the</w:t>
      </w:r>
      <w:r w:rsidR="00D23599" w:rsidRPr="006754D0">
        <w:rPr>
          <w:sz w:val="24"/>
          <w:szCs w:val="24"/>
          <w:lang w:bidi="ar-IQ"/>
        </w:rPr>
        <w:t xml:space="preserve"> </w:t>
      </w:r>
      <w:r w:rsidRPr="006754D0">
        <w:rPr>
          <w:sz w:val="24"/>
          <w:szCs w:val="24"/>
        </w:rPr>
        <w:t>first and second days, with 5 mg on the third day; subsequent</w:t>
      </w:r>
      <w:r w:rsidR="00D23599" w:rsidRPr="006754D0">
        <w:rPr>
          <w:sz w:val="24"/>
          <w:szCs w:val="24"/>
          <w:lang w:bidi="ar-IQ"/>
        </w:rPr>
        <w:t xml:space="preserve"> </w:t>
      </w:r>
      <w:r w:rsidRPr="006754D0">
        <w:rPr>
          <w:sz w:val="24"/>
          <w:szCs w:val="24"/>
        </w:rPr>
        <w:t>doses are titrated against the INR. Patients</w:t>
      </w:r>
      <w:r w:rsidR="00D23599" w:rsidRPr="006754D0">
        <w:rPr>
          <w:sz w:val="24"/>
          <w:szCs w:val="24"/>
          <w:lang w:bidi="ar-IQ"/>
        </w:rPr>
        <w:t xml:space="preserve"> </w:t>
      </w:r>
      <w:r w:rsidRPr="006754D0">
        <w:rPr>
          <w:sz w:val="24"/>
          <w:szCs w:val="24"/>
        </w:rPr>
        <w:t xml:space="preserve">without an urgent need for anticoagulation (e.g. </w:t>
      </w:r>
      <w:proofErr w:type="spellStart"/>
      <w:r w:rsidRPr="006754D0">
        <w:rPr>
          <w:sz w:val="24"/>
          <w:szCs w:val="24"/>
        </w:rPr>
        <w:t>atrial</w:t>
      </w:r>
      <w:proofErr w:type="spellEnd"/>
      <w:r w:rsidR="00D23599" w:rsidRPr="006754D0">
        <w:rPr>
          <w:sz w:val="24"/>
          <w:szCs w:val="24"/>
          <w:lang w:bidi="ar-IQ"/>
        </w:rPr>
        <w:t xml:space="preserve"> </w:t>
      </w:r>
      <w:r w:rsidRPr="006754D0">
        <w:rPr>
          <w:sz w:val="24"/>
          <w:szCs w:val="24"/>
        </w:rPr>
        <w:t xml:space="preserve">fibrillation) can have </w:t>
      </w:r>
      <w:proofErr w:type="spellStart"/>
      <w:r w:rsidRPr="006754D0">
        <w:rPr>
          <w:sz w:val="24"/>
          <w:szCs w:val="24"/>
        </w:rPr>
        <w:t>warfarin</w:t>
      </w:r>
      <w:proofErr w:type="spellEnd"/>
      <w:r w:rsidRPr="006754D0">
        <w:rPr>
          <w:sz w:val="24"/>
          <w:szCs w:val="24"/>
        </w:rPr>
        <w:t xml:space="preserve"> introduced slowly using</w:t>
      </w:r>
      <w:r w:rsidR="00D23599" w:rsidRPr="006754D0">
        <w:rPr>
          <w:sz w:val="24"/>
          <w:szCs w:val="24"/>
          <w:lang w:bidi="ar-IQ"/>
        </w:rPr>
        <w:t xml:space="preserve"> </w:t>
      </w:r>
      <w:r w:rsidRPr="006754D0">
        <w:rPr>
          <w:sz w:val="24"/>
          <w:szCs w:val="24"/>
        </w:rPr>
        <w:t xml:space="preserve">lower doses. </w:t>
      </w:r>
    </w:p>
    <w:p w:rsidR="007F42C2" w:rsidRPr="006754D0" w:rsidRDefault="007F42C2" w:rsidP="009B4B4C">
      <w:pPr>
        <w:rPr>
          <w:sz w:val="24"/>
          <w:szCs w:val="24"/>
        </w:rPr>
      </w:pPr>
      <w:r w:rsidRPr="006754D0">
        <w:rPr>
          <w:sz w:val="24"/>
          <w:szCs w:val="24"/>
        </w:rPr>
        <w:t xml:space="preserve">The major problems with </w:t>
      </w:r>
      <w:proofErr w:type="spellStart"/>
      <w:r w:rsidRPr="006754D0">
        <w:rPr>
          <w:sz w:val="24"/>
          <w:szCs w:val="24"/>
        </w:rPr>
        <w:t>warfarin</w:t>
      </w:r>
      <w:proofErr w:type="spellEnd"/>
      <w:r w:rsidRPr="006754D0">
        <w:rPr>
          <w:sz w:val="24"/>
          <w:szCs w:val="24"/>
        </w:rPr>
        <w:t xml:space="preserve"> are:</w:t>
      </w:r>
    </w:p>
    <w:p w:rsidR="007F42C2" w:rsidRPr="006754D0" w:rsidRDefault="007F42C2" w:rsidP="009B4B4C">
      <w:pPr>
        <w:rPr>
          <w:sz w:val="24"/>
          <w:szCs w:val="24"/>
        </w:rPr>
      </w:pPr>
      <w:r w:rsidRPr="006754D0">
        <w:rPr>
          <w:sz w:val="24"/>
          <w:szCs w:val="24"/>
        </w:rPr>
        <w:t>• a narrow therapeutic window</w:t>
      </w:r>
    </w:p>
    <w:p w:rsidR="007F42C2" w:rsidRPr="006754D0" w:rsidRDefault="007F42C2" w:rsidP="009B4B4C">
      <w:pPr>
        <w:rPr>
          <w:sz w:val="24"/>
          <w:szCs w:val="24"/>
        </w:rPr>
      </w:pPr>
      <w:r w:rsidRPr="006754D0">
        <w:rPr>
          <w:sz w:val="24"/>
          <w:szCs w:val="24"/>
        </w:rPr>
        <w:t>• metabolism that is affected by many factors</w:t>
      </w:r>
    </w:p>
    <w:p w:rsidR="00FA38C1" w:rsidRDefault="007F42C2" w:rsidP="00FA38C1">
      <w:pPr>
        <w:rPr>
          <w:rFonts w:ascii="Calibri" w:eastAsia="+mj-ea" w:hAnsi="Calibri" w:cs="+mj-cs"/>
          <w:kern w:val="24"/>
          <w:sz w:val="56"/>
          <w:szCs w:val="56"/>
        </w:rPr>
      </w:pPr>
      <w:r w:rsidRPr="006754D0">
        <w:rPr>
          <w:sz w:val="24"/>
          <w:szCs w:val="24"/>
        </w:rPr>
        <w:t>• numerous drug interactions.</w:t>
      </w:r>
    </w:p>
    <w:p w:rsidR="007F42C2" w:rsidRPr="00FA38C1" w:rsidRDefault="00FA38C1" w:rsidP="00696F3B">
      <w:pPr>
        <w:tabs>
          <w:tab w:val="left" w:pos="4461"/>
        </w:tabs>
        <w:rPr>
          <w:b/>
          <w:bCs/>
          <w:i/>
          <w:iCs/>
          <w:sz w:val="24"/>
          <w:szCs w:val="24"/>
          <w:u w:val="single"/>
        </w:rPr>
      </w:pPr>
      <w:r w:rsidRPr="00FA38C1">
        <w:rPr>
          <w:rFonts w:ascii="Calibri" w:eastAsia="+mj-ea" w:hAnsi="Calibri" w:cs="+mj-cs"/>
          <w:kern w:val="24"/>
          <w:sz w:val="56"/>
          <w:szCs w:val="56"/>
        </w:rPr>
        <w:t xml:space="preserve"> </w:t>
      </w:r>
      <w:r w:rsidR="00696F3B">
        <w:rPr>
          <w:b/>
          <w:bCs/>
          <w:i/>
          <w:iCs/>
          <w:sz w:val="24"/>
          <w:szCs w:val="24"/>
          <w:u w:val="single"/>
        </w:rPr>
        <w:t>M</w:t>
      </w:r>
      <w:r w:rsidRPr="00FA38C1">
        <w:rPr>
          <w:b/>
          <w:bCs/>
          <w:i/>
          <w:iCs/>
          <w:sz w:val="24"/>
          <w:szCs w:val="24"/>
          <w:u w:val="single"/>
        </w:rPr>
        <w:t xml:space="preserve">V prosthesis require high INR than </w:t>
      </w:r>
      <w:r w:rsidR="00696F3B">
        <w:rPr>
          <w:b/>
          <w:bCs/>
          <w:i/>
          <w:iCs/>
          <w:sz w:val="24"/>
          <w:szCs w:val="24"/>
          <w:u w:val="single"/>
        </w:rPr>
        <w:t>A</w:t>
      </w:r>
      <w:r w:rsidRPr="00FA38C1">
        <w:rPr>
          <w:b/>
          <w:bCs/>
          <w:i/>
          <w:iCs/>
          <w:sz w:val="24"/>
          <w:szCs w:val="24"/>
          <w:u w:val="single"/>
        </w:rPr>
        <w:t>V.</w:t>
      </w:r>
      <w:r w:rsidRPr="00FA38C1">
        <w:rPr>
          <w:b/>
          <w:bCs/>
          <w:i/>
          <w:iCs/>
          <w:sz w:val="24"/>
          <w:szCs w:val="24"/>
          <w:u w:val="single"/>
        </w:rPr>
        <w:tab/>
      </w:r>
      <w:r w:rsidRPr="00FA38C1">
        <w:rPr>
          <w:b/>
          <w:bCs/>
          <w:i/>
          <w:iCs/>
          <w:sz w:val="24"/>
          <w:szCs w:val="24"/>
          <w:u w:val="single"/>
        </w:rPr>
        <w:br/>
        <w:t xml:space="preserve">Venous </w:t>
      </w:r>
      <w:proofErr w:type="spellStart"/>
      <w:r w:rsidRPr="00FA38C1">
        <w:rPr>
          <w:b/>
          <w:bCs/>
          <w:i/>
          <w:iCs/>
          <w:sz w:val="24"/>
          <w:szCs w:val="24"/>
          <w:u w:val="single"/>
        </w:rPr>
        <w:t>TE→target</w:t>
      </w:r>
      <w:proofErr w:type="spellEnd"/>
      <w:r w:rsidRPr="00FA38C1">
        <w:rPr>
          <w:b/>
          <w:bCs/>
          <w:i/>
          <w:iCs/>
          <w:sz w:val="24"/>
          <w:szCs w:val="24"/>
          <w:u w:val="single"/>
        </w:rPr>
        <w:t xml:space="preserve"> INR=2.5 While if </w:t>
      </w:r>
      <w:proofErr w:type="spellStart"/>
      <w:r w:rsidRPr="00FA38C1">
        <w:rPr>
          <w:b/>
          <w:bCs/>
          <w:i/>
          <w:iCs/>
          <w:sz w:val="24"/>
          <w:szCs w:val="24"/>
          <w:u w:val="single"/>
        </w:rPr>
        <w:t>reccurent</w:t>
      </w:r>
      <w:proofErr w:type="spellEnd"/>
      <w:r w:rsidRPr="00FA38C1">
        <w:rPr>
          <w:b/>
          <w:bCs/>
          <w:i/>
          <w:iCs/>
          <w:sz w:val="24"/>
          <w:szCs w:val="24"/>
          <w:u w:val="single"/>
        </w:rPr>
        <w:t>=3.5</w:t>
      </w:r>
    </w:p>
    <w:p w:rsidR="009B4B4C" w:rsidRPr="006754D0" w:rsidRDefault="007F42C2" w:rsidP="009B4B4C">
      <w:pPr>
        <w:rPr>
          <w:sz w:val="24"/>
          <w:szCs w:val="24"/>
        </w:rPr>
      </w:pPr>
      <w:r w:rsidRPr="006754D0">
        <w:rPr>
          <w:sz w:val="24"/>
          <w:szCs w:val="24"/>
        </w:rPr>
        <w:t>Drug interactions are common through protein</w:t>
      </w:r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 xml:space="preserve">binding and metabolism by the </w:t>
      </w:r>
      <w:proofErr w:type="spellStart"/>
      <w:r w:rsidRPr="006754D0">
        <w:rPr>
          <w:sz w:val="24"/>
          <w:szCs w:val="24"/>
        </w:rPr>
        <w:t>cytochrome</w:t>
      </w:r>
      <w:proofErr w:type="spellEnd"/>
      <w:r w:rsidRPr="006754D0">
        <w:rPr>
          <w:sz w:val="24"/>
          <w:szCs w:val="24"/>
        </w:rPr>
        <w:t xml:space="preserve"> P450 system.</w:t>
      </w:r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Major bleeding is the most common serious side</w:t>
      </w:r>
      <w:r w:rsidR="009E6BEC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effect</w:t>
      </w:r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 xml:space="preserve">of </w:t>
      </w:r>
      <w:proofErr w:type="spellStart"/>
      <w:r w:rsidRPr="006754D0">
        <w:rPr>
          <w:sz w:val="24"/>
          <w:szCs w:val="24"/>
        </w:rPr>
        <w:t>warfarin</w:t>
      </w:r>
      <w:proofErr w:type="spellEnd"/>
      <w:r w:rsidRPr="006754D0">
        <w:rPr>
          <w:sz w:val="24"/>
          <w:szCs w:val="24"/>
        </w:rPr>
        <w:t xml:space="preserve"> and occurs in 1–2% of patients each</w:t>
      </w:r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 xml:space="preserve">year. Fatal </w:t>
      </w:r>
      <w:proofErr w:type="spellStart"/>
      <w:r w:rsidRPr="006754D0">
        <w:rPr>
          <w:sz w:val="24"/>
          <w:szCs w:val="24"/>
        </w:rPr>
        <w:t>haemorrhage</w:t>
      </w:r>
      <w:proofErr w:type="spellEnd"/>
      <w:r w:rsidRPr="006754D0">
        <w:rPr>
          <w:sz w:val="24"/>
          <w:szCs w:val="24"/>
        </w:rPr>
        <w:t>, most commonly intracranial,</w:t>
      </w:r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occurs in about 0.25% per annum.</w:t>
      </w:r>
    </w:p>
    <w:p w:rsidR="007F42C2" w:rsidRPr="006754D0" w:rsidRDefault="007F42C2" w:rsidP="009B4B4C">
      <w:pPr>
        <w:rPr>
          <w:sz w:val="24"/>
          <w:szCs w:val="24"/>
        </w:rPr>
      </w:pPr>
      <w:r w:rsidRPr="006754D0">
        <w:rPr>
          <w:b/>
          <w:bCs/>
          <w:sz w:val="24"/>
          <w:szCs w:val="24"/>
          <w:u w:val="single"/>
        </w:rPr>
        <w:t xml:space="preserve">Management of </w:t>
      </w:r>
      <w:proofErr w:type="spellStart"/>
      <w:r w:rsidRPr="006754D0">
        <w:rPr>
          <w:b/>
          <w:bCs/>
          <w:sz w:val="24"/>
          <w:szCs w:val="24"/>
          <w:u w:val="single"/>
        </w:rPr>
        <w:t>warfarin</w:t>
      </w:r>
      <w:proofErr w:type="spellEnd"/>
      <w:r w:rsidRPr="006754D0">
        <w:rPr>
          <w:sz w:val="24"/>
          <w:szCs w:val="24"/>
        </w:rPr>
        <w:t xml:space="preserve"> includes strategies</w:t>
      </w:r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for over-anticoagulation and for bleeding:</w:t>
      </w:r>
    </w:p>
    <w:p w:rsidR="007F42C2" w:rsidRPr="006754D0" w:rsidRDefault="007F42C2" w:rsidP="009E6BEC">
      <w:pPr>
        <w:rPr>
          <w:sz w:val="24"/>
          <w:szCs w:val="24"/>
        </w:rPr>
      </w:pPr>
      <w:r w:rsidRPr="006754D0">
        <w:rPr>
          <w:sz w:val="24"/>
          <w:szCs w:val="24"/>
        </w:rPr>
        <w:t xml:space="preserve">• If the INR is above the therapeutic level, </w:t>
      </w:r>
      <w:proofErr w:type="spellStart"/>
      <w:r w:rsidRPr="006754D0">
        <w:rPr>
          <w:sz w:val="24"/>
          <w:szCs w:val="24"/>
        </w:rPr>
        <w:t>warfarin</w:t>
      </w:r>
      <w:proofErr w:type="spellEnd"/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 xml:space="preserve">should be withheld or the dose reduced. </w:t>
      </w:r>
      <w:r w:rsidR="009E6BEC" w:rsidRPr="006754D0">
        <w:rPr>
          <w:sz w:val="24"/>
          <w:szCs w:val="24"/>
        </w:rPr>
        <w:t>•</w:t>
      </w:r>
      <w:r w:rsidRPr="006754D0">
        <w:rPr>
          <w:sz w:val="24"/>
          <w:szCs w:val="24"/>
        </w:rPr>
        <w:t>If the</w:t>
      </w:r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patient is not bleeding, it may be appropriate to</w:t>
      </w:r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give a small dose of vitamin K either orally or IV</w:t>
      </w:r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(1–2.5 mg), especially if the INR is greater than 8.</w:t>
      </w:r>
    </w:p>
    <w:p w:rsidR="00D23599" w:rsidRPr="006754D0" w:rsidRDefault="007F42C2" w:rsidP="009E6BEC">
      <w:pPr>
        <w:rPr>
          <w:sz w:val="24"/>
          <w:szCs w:val="24"/>
        </w:rPr>
      </w:pPr>
      <w:r w:rsidRPr="006754D0">
        <w:rPr>
          <w:sz w:val="24"/>
          <w:szCs w:val="24"/>
        </w:rPr>
        <w:t xml:space="preserve">• In the event of bleeding, withhold further </w:t>
      </w:r>
      <w:proofErr w:type="spellStart"/>
      <w:r w:rsidRPr="006754D0">
        <w:rPr>
          <w:sz w:val="24"/>
          <w:szCs w:val="24"/>
        </w:rPr>
        <w:t>warfarin</w:t>
      </w:r>
      <w:proofErr w:type="spellEnd"/>
      <w:r w:rsidRPr="006754D0">
        <w:rPr>
          <w:sz w:val="24"/>
          <w:szCs w:val="24"/>
        </w:rPr>
        <w:t>.</w:t>
      </w:r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  <w:u w:val="single"/>
        </w:rPr>
        <w:t>Minor bleeding</w:t>
      </w:r>
      <w:r w:rsidRPr="006754D0">
        <w:rPr>
          <w:sz w:val="24"/>
          <w:szCs w:val="24"/>
        </w:rPr>
        <w:t xml:space="preserve"> can be treated with 1–2.5 mg of</w:t>
      </w:r>
      <w:r w:rsidR="009E6BEC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 xml:space="preserve">vitamin K IV. </w:t>
      </w:r>
      <w:r w:rsidRPr="006754D0">
        <w:rPr>
          <w:sz w:val="24"/>
          <w:szCs w:val="24"/>
          <w:u w:val="single"/>
        </w:rPr>
        <w:t xml:space="preserve">Major </w:t>
      </w:r>
      <w:proofErr w:type="spellStart"/>
      <w:r w:rsidRPr="006754D0">
        <w:rPr>
          <w:sz w:val="24"/>
          <w:szCs w:val="24"/>
          <w:u w:val="single"/>
        </w:rPr>
        <w:t>haemorrhage</w:t>
      </w:r>
      <w:proofErr w:type="spellEnd"/>
      <w:r w:rsidRPr="006754D0">
        <w:rPr>
          <w:sz w:val="24"/>
          <w:szCs w:val="24"/>
        </w:rPr>
        <w:t xml:space="preserve"> should be treated</w:t>
      </w:r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as an emergency with vitamin K 5–10 mg slowly IV,</w:t>
      </w:r>
      <w:r w:rsidR="009E6BEC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combined with coagulation factor replacement. This</w:t>
      </w:r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 xml:space="preserve">should optimally be a </w:t>
      </w:r>
      <w:proofErr w:type="spellStart"/>
      <w:r w:rsidRPr="006754D0">
        <w:rPr>
          <w:sz w:val="24"/>
          <w:szCs w:val="24"/>
        </w:rPr>
        <w:t>prothrombin</w:t>
      </w:r>
      <w:proofErr w:type="spellEnd"/>
      <w:r w:rsidRPr="006754D0">
        <w:rPr>
          <w:sz w:val="24"/>
          <w:szCs w:val="24"/>
        </w:rPr>
        <w:t xml:space="preserve"> complex</w:t>
      </w:r>
      <w:r w:rsidR="009E6BEC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concentrate (30–50 U/kg) which contains factors II,</w:t>
      </w:r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VII, IX and X; if that is not available, fresh frozen</w:t>
      </w:r>
      <w:r w:rsidR="009E6BEC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 xml:space="preserve">plasma (15–30 </w:t>
      </w:r>
      <w:proofErr w:type="spellStart"/>
      <w:r w:rsidRPr="006754D0">
        <w:rPr>
          <w:sz w:val="24"/>
          <w:szCs w:val="24"/>
        </w:rPr>
        <w:t>mL</w:t>
      </w:r>
      <w:proofErr w:type="spellEnd"/>
      <w:r w:rsidRPr="006754D0">
        <w:rPr>
          <w:sz w:val="24"/>
          <w:szCs w:val="24"/>
        </w:rPr>
        <w:t>/kg) should be given.</w:t>
      </w:r>
    </w:p>
    <w:p w:rsidR="007F42C2" w:rsidRPr="006754D0" w:rsidRDefault="007F42C2" w:rsidP="009B4B4C">
      <w:pPr>
        <w:rPr>
          <w:b/>
          <w:bCs/>
          <w:i/>
          <w:iCs/>
          <w:sz w:val="24"/>
          <w:szCs w:val="24"/>
          <w:u w:val="double"/>
        </w:rPr>
      </w:pPr>
      <w:r w:rsidRPr="006754D0">
        <w:rPr>
          <w:b/>
          <w:bCs/>
          <w:i/>
          <w:iCs/>
          <w:sz w:val="24"/>
          <w:szCs w:val="24"/>
          <w:u w:val="double"/>
        </w:rPr>
        <w:t xml:space="preserve"> </w:t>
      </w:r>
      <w:proofErr w:type="spellStart"/>
      <w:r w:rsidRPr="006754D0">
        <w:rPr>
          <w:b/>
          <w:bCs/>
          <w:i/>
          <w:iCs/>
          <w:sz w:val="24"/>
          <w:szCs w:val="24"/>
          <w:u w:val="double"/>
        </w:rPr>
        <w:t>Antiphospholipid</w:t>
      </w:r>
      <w:proofErr w:type="spellEnd"/>
      <w:r w:rsidRPr="006754D0">
        <w:rPr>
          <w:b/>
          <w:bCs/>
          <w:i/>
          <w:iCs/>
          <w:sz w:val="24"/>
          <w:szCs w:val="24"/>
          <w:u w:val="double"/>
        </w:rPr>
        <w:t xml:space="preserve"> syndrome</w:t>
      </w:r>
    </w:p>
    <w:p w:rsidR="007F42C2" w:rsidRPr="006754D0" w:rsidRDefault="007F42C2" w:rsidP="009E6BEC">
      <w:pPr>
        <w:rPr>
          <w:sz w:val="24"/>
          <w:szCs w:val="24"/>
        </w:rPr>
      </w:pPr>
      <w:proofErr w:type="spellStart"/>
      <w:r w:rsidRPr="006754D0">
        <w:rPr>
          <w:sz w:val="24"/>
          <w:szCs w:val="24"/>
        </w:rPr>
        <w:t>Antiphospholipid</w:t>
      </w:r>
      <w:proofErr w:type="spellEnd"/>
      <w:r w:rsidRPr="006754D0">
        <w:rPr>
          <w:sz w:val="24"/>
          <w:szCs w:val="24"/>
        </w:rPr>
        <w:t xml:space="preserve"> syndrome (APS) is a </w:t>
      </w:r>
      <w:proofErr w:type="spellStart"/>
      <w:r w:rsidRPr="006754D0">
        <w:rPr>
          <w:sz w:val="24"/>
          <w:szCs w:val="24"/>
        </w:rPr>
        <w:t>clinicopathological</w:t>
      </w:r>
      <w:proofErr w:type="spellEnd"/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entity in which a constellation of clinical conditions,</w:t>
      </w:r>
      <w:r w:rsidR="009E6BEC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alone or in combination, is found in association with a</w:t>
      </w:r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 xml:space="preserve">persistently positive test for an </w:t>
      </w:r>
      <w:proofErr w:type="spellStart"/>
      <w:r w:rsidRPr="006754D0">
        <w:rPr>
          <w:sz w:val="24"/>
          <w:szCs w:val="24"/>
        </w:rPr>
        <w:t>antiphospholipid</w:t>
      </w:r>
      <w:proofErr w:type="spellEnd"/>
      <w:r w:rsidRPr="006754D0">
        <w:rPr>
          <w:sz w:val="24"/>
          <w:szCs w:val="24"/>
        </w:rPr>
        <w:t xml:space="preserve"> antibody.</w:t>
      </w:r>
    </w:p>
    <w:p w:rsidR="007F42C2" w:rsidRPr="006754D0" w:rsidRDefault="007F42C2" w:rsidP="009B4B4C">
      <w:pPr>
        <w:rPr>
          <w:sz w:val="24"/>
          <w:szCs w:val="24"/>
        </w:rPr>
      </w:pPr>
      <w:r w:rsidRPr="006754D0">
        <w:rPr>
          <w:sz w:val="24"/>
          <w:szCs w:val="24"/>
        </w:rPr>
        <w:t xml:space="preserve">The </w:t>
      </w:r>
      <w:proofErr w:type="spellStart"/>
      <w:r w:rsidRPr="006754D0">
        <w:rPr>
          <w:sz w:val="24"/>
          <w:szCs w:val="24"/>
        </w:rPr>
        <w:t>antiphospholipid</w:t>
      </w:r>
      <w:proofErr w:type="spellEnd"/>
      <w:r w:rsidRPr="006754D0">
        <w:rPr>
          <w:sz w:val="24"/>
          <w:szCs w:val="24"/>
        </w:rPr>
        <w:t xml:space="preserve"> antibodies are heterogeneous</w:t>
      </w:r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and typically are directed against proteins which</w:t>
      </w:r>
      <w:r w:rsidR="00D23599" w:rsidRPr="006754D0">
        <w:rPr>
          <w:sz w:val="24"/>
          <w:szCs w:val="24"/>
        </w:rPr>
        <w:t xml:space="preserve"> bind to</w:t>
      </w:r>
      <w:r w:rsidRPr="006754D0">
        <w:rPr>
          <w:sz w:val="24"/>
          <w:szCs w:val="24"/>
        </w:rPr>
        <w:t>. In clinical practice, two types of test are used,</w:t>
      </w:r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which detect:</w:t>
      </w:r>
    </w:p>
    <w:p w:rsidR="00706C04" w:rsidRPr="006754D0" w:rsidRDefault="007F42C2" w:rsidP="00706C04">
      <w:pPr>
        <w:rPr>
          <w:rFonts w:ascii="BookAntiqua"/>
          <w:color w:val="auto"/>
          <w:sz w:val="20"/>
          <w:szCs w:val="20"/>
        </w:rPr>
      </w:pPr>
      <w:r w:rsidRPr="006754D0">
        <w:rPr>
          <w:sz w:val="24"/>
          <w:szCs w:val="24"/>
        </w:rPr>
        <w:t>• antibodies which bind to negatively charged</w:t>
      </w:r>
      <w:r w:rsidR="00D23599" w:rsidRPr="006754D0">
        <w:rPr>
          <w:sz w:val="24"/>
          <w:szCs w:val="24"/>
        </w:rPr>
        <w:t xml:space="preserve"> </w:t>
      </w:r>
      <w:proofErr w:type="spellStart"/>
      <w:r w:rsidRPr="006754D0">
        <w:rPr>
          <w:sz w:val="24"/>
          <w:szCs w:val="24"/>
        </w:rPr>
        <w:t>phospholipid</w:t>
      </w:r>
      <w:proofErr w:type="spellEnd"/>
      <w:r w:rsidRPr="006754D0">
        <w:rPr>
          <w:sz w:val="24"/>
          <w:szCs w:val="24"/>
        </w:rPr>
        <w:t xml:space="preserve"> on an ELISA plate (called an</w:t>
      </w:r>
      <w:r w:rsidR="00D23599" w:rsidRPr="006754D0">
        <w:rPr>
          <w:sz w:val="24"/>
          <w:szCs w:val="24"/>
        </w:rPr>
        <w:t xml:space="preserve"> </w:t>
      </w:r>
      <w:proofErr w:type="spellStart"/>
      <w:r w:rsidRPr="006754D0">
        <w:rPr>
          <w:sz w:val="24"/>
          <w:szCs w:val="24"/>
        </w:rPr>
        <w:t>anticardiolipin</w:t>
      </w:r>
      <w:proofErr w:type="spellEnd"/>
      <w:r w:rsidRPr="006754D0">
        <w:rPr>
          <w:sz w:val="24"/>
          <w:szCs w:val="24"/>
        </w:rPr>
        <w:t xml:space="preserve"> antibody test)</w:t>
      </w:r>
      <w:r w:rsidR="00706C04" w:rsidRPr="006754D0">
        <w:rPr>
          <w:rFonts w:ascii="BookAntiqua"/>
          <w:color w:val="auto"/>
          <w:sz w:val="20"/>
          <w:szCs w:val="20"/>
        </w:rPr>
        <w:t xml:space="preserve"> </w:t>
      </w:r>
    </w:p>
    <w:p w:rsidR="007F42C2" w:rsidRPr="006754D0" w:rsidRDefault="00706C04" w:rsidP="004521FE">
      <w:pPr>
        <w:rPr>
          <w:color w:val="auto"/>
          <w:sz w:val="24"/>
          <w:szCs w:val="24"/>
        </w:rPr>
      </w:pPr>
      <w:r w:rsidRPr="006754D0">
        <w:rPr>
          <w:sz w:val="24"/>
          <w:szCs w:val="24"/>
        </w:rPr>
        <w:t>•</w:t>
      </w:r>
      <w:r w:rsidRPr="006754D0">
        <w:rPr>
          <w:color w:val="auto"/>
          <w:sz w:val="24"/>
          <w:szCs w:val="24"/>
        </w:rPr>
        <w:t xml:space="preserve">those which interfere with </w:t>
      </w:r>
      <w:proofErr w:type="spellStart"/>
      <w:r w:rsidRPr="006754D0">
        <w:rPr>
          <w:color w:val="auto"/>
          <w:sz w:val="24"/>
          <w:szCs w:val="24"/>
        </w:rPr>
        <w:t>phospholipid</w:t>
      </w:r>
      <w:proofErr w:type="spellEnd"/>
      <w:r w:rsidRPr="006754D0">
        <w:rPr>
          <w:color w:val="auto"/>
          <w:sz w:val="24"/>
          <w:szCs w:val="24"/>
        </w:rPr>
        <w:t>-dependent</w:t>
      </w:r>
      <w:r w:rsidR="004521FE" w:rsidRPr="006754D0">
        <w:rPr>
          <w:color w:val="auto"/>
          <w:sz w:val="24"/>
          <w:szCs w:val="24"/>
        </w:rPr>
        <w:t xml:space="preserve"> </w:t>
      </w:r>
      <w:r w:rsidRPr="006754D0">
        <w:rPr>
          <w:color w:val="auto"/>
          <w:sz w:val="24"/>
          <w:szCs w:val="24"/>
        </w:rPr>
        <w:t>coagulation tests like the APTT or the dilute Russell</w:t>
      </w:r>
      <w:r w:rsidR="004521FE" w:rsidRPr="006754D0">
        <w:rPr>
          <w:color w:val="auto"/>
          <w:sz w:val="24"/>
          <w:szCs w:val="24"/>
        </w:rPr>
        <w:t xml:space="preserve"> </w:t>
      </w:r>
      <w:r w:rsidRPr="006754D0">
        <w:rPr>
          <w:color w:val="auto"/>
          <w:sz w:val="24"/>
          <w:szCs w:val="24"/>
        </w:rPr>
        <w:t>viper venom time (DRVVT; called a lupus</w:t>
      </w:r>
      <w:r w:rsidR="004521FE" w:rsidRPr="006754D0">
        <w:rPr>
          <w:color w:val="auto"/>
          <w:sz w:val="24"/>
          <w:szCs w:val="24"/>
        </w:rPr>
        <w:t xml:space="preserve"> </w:t>
      </w:r>
      <w:r w:rsidRPr="006754D0">
        <w:rPr>
          <w:color w:val="auto"/>
          <w:sz w:val="24"/>
          <w:szCs w:val="24"/>
        </w:rPr>
        <w:t>anticoagulant test).</w:t>
      </w:r>
    </w:p>
    <w:p w:rsidR="007F42C2" w:rsidRPr="006754D0" w:rsidRDefault="007F42C2" w:rsidP="009B4B4C">
      <w:pPr>
        <w:rPr>
          <w:b/>
          <w:bCs/>
          <w:i/>
          <w:iCs/>
          <w:sz w:val="24"/>
          <w:szCs w:val="24"/>
          <w:u w:val="single"/>
        </w:rPr>
      </w:pPr>
      <w:r w:rsidRPr="006754D0">
        <w:rPr>
          <w:b/>
          <w:bCs/>
          <w:i/>
          <w:iCs/>
          <w:sz w:val="24"/>
          <w:szCs w:val="24"/>
          <w:u w:val="single"/>
        </w:rPr>
        <w:t>Clinical manifestations</w:t>
      </w:r>
    </w:p>
    <w:p w:rsidR="004521FE" w:rsidRPr="006754D0" w:rsidRDefault="007F42C2" w:rsidP="009B4B4C">
      <w:pPr>
        <w:rPr>
          <w:sz w:val="24"/>
          <w:szCs w:val="24"/>
        </w:rPr>
      </w:pPr>
      <w:r w:rsidRPr="006754D0">
        <w:rPr>
          <w:szCs w:val="23"/>
        </w:rPr>
        <w:t xml:space="preserve">• </w:t>
      </w:r>
      <w:r w:rsidRPr="006754D0">
        <w:rPr>
          <w:sz w:val="24"/>
          <w:szCs w:val="24"/>
        </w:rPr>
        <w:t>Adverse pregnancy outcome</w:t>
      </w:r>
    </w:p>
    <w:p w:rsidR="004521FE" w:rsidRPr="006754D0" w:rsidRDefault="004521FE" w:rsidP="009B4B4C">
      <w:pPr>
        <w:rPr>
          <w:sz w:val="24"/>
          <w:szCs w:val="24"/>
        </w:rPr>
      </w:pPr>
      <w:r w:rsidRPr="006754D0">
        <w:rPr>
          <w:sz w:val="24"/>
          <w:szCs w:val="24"/>
        </w:rPr>
        <w:t>-</w:t>
      </w:r>
      <w:r w:rsidR="00D23599" w:rsidRPr="006754D0">
        <w:rPr>
          <w:sz w:val="24"/>
          <w:szCs w:val="24"/>
        </w:rPr>
        <w:t xml:space="preserve"> </w:t>
      </w:r>
      <w:r w:rsidR="007F42C2" w:rsidRPr="006754D0">
        <w:rPr>
          <w:sz w:val="24"/>
          <w:szCs w:val="24"/>
        </w:rPr>
        <w:t>Recurrent first trimester abortion (</w:t>
      </w:r>
      <w:r w:rsidR="007F42C2" w:rsidRPr="006754D0">
        <w:rPr>
          <w:rFonts w:eastAsia="SymbolNew-Medium" w:cs="SymbolNew-Medium"/>
          <w:sz w:val="24"/>
          <w:szCs w:val="24"/>
        </w:rPr>
        <w:t xml:space="preserve">≥ </w:t>
      </w:r>
      <w:r w:rsidR="007F42C2" w:rsidRPr="006754D0">
        <w:rPr>
          <w:sz w:val="24"/>
          <w:szCs w:val="24"/>
        </w:rPr>
        <w:t>3)</w:t>
      </w:r>
    </w:p>
    <w:p w:rsidR="004521FE" w:rsidRPr="006754D0" w:rsidRDefault="004521FE" w:rsidP="004521FE">
      <w:pPr>
        <w:rPr>
          <w:sz w:val="24"/>
          <w:szCs w:val="24"/>
        </w:rPr>
      </w:pPr>
      <w:r w:rsidRPr="006754D0">
        <w:rPr>
          <w:sz w:val="24"/>
          <w:szCs w:val="24"/>
        </w:rPr>
        <w:t>-</w:t>
      </w:r>
      <w:r w:rsidR="00D23599" w:rsidRPr="006754D0">
        <w:rPr>
          <w:sz w:val="24"/>
          <w:szCs w:val="24"/>
        </w:rPr>
        <w:t xml:space="preserve"> </w:t>
      </w:r>
      <w:r w:rsidR="007F42C2" w:rsidRPr="006754D0">
        <w:rPr>
          <w:sz w:val="24"/>
          <w:szCs w:val="24"/>
        </w:rPr>
        <w:t>Unexp</w:t>
      </w:r>
      <w:r w:rsidR="00D23599" w:rsidRPr="006754D0">
        <w:rPr>
          <w:sz w:val="24"/>
          <w:szCs w:val="24"/>
        </w:rPr>
        <w:t xml:space="preserve">lained death of morphologically </w:t>
      </w:r>
      <w:r w:rsidR="007F42C2" w:rsidRPr="006754D0">
        <w:rPr>
          <w:sz w:val="24"/>
          <w:szCs w:val="24"/>
        </w:rPr>
        <w:t>normal fetus after</w:t>
      </w:r>
      <w:r w:rsidR="00D23599" w:rsidRPr="006754D0">
        <w:rPr>
          <w:sz w:val="24"/>
          <w:szCs w:val="24"/>
        </w:rPr>
        <w:t xml:space="preserve"> </w:t>
      </w:r>
      <w:r w:rsidR="007F42C2" w:rsidRPr="006754D0">
        <w:rPr>
          <w:sz w:val="24"/>
          <w:szCs w:val="24"/>
        </w:rPr>
        <w:t>10 wks’ gestation</w:t>
      </w:r>
      <w:r w:rsidR="00D23599" w:rsidRPr="006754D0">
        <w:rPr>
          <w:sz w:val="24"/>
          <w:szCs w:val="24"/>
        </w:rPr>
        <w:t xml:space="preserve"> </w:t>
      </w:r>
    </w:p>
    <w:p w:rsidR="007F42C2" w:rsidRPr="006754D0" w:rsidRDefault="004521FE" w:rsidP="004521FE">
      <w:pPr>
        <w:rPr>
          <w:sz w:val="24"/>
          <w:szCs w:val="24"/>
        </w:rPr>
      </w:pPr>
      <w:r w:rsidRPr="006754D0">
        <w:rPr>
          <w:sz w:val="24"/>
          <w:szCs w:val="24"/>
        </w:rPr>
        <w:t xml:space="preserve">- </w:t>
      </w:r>
      <w:r w:rsidR="007F42C2" w:rsidRPr="006754D0">
        <w:rPr>
          <w:sz w:val="24"/>
          <w:szCs w:val="24"/>
        </w:rPr>
        <w:t>Severe early pre-</w:t>
      </w:r>
      <w:proofErr w:type="spellStart"/>
      <w:r w:rsidR="007F42C2" w:rsidRPr="006754D0">
        <w:rPr>
          <w:sz w:val="24"/>
          <w:szCs w:val="24"/>
        </w:rPr>
        <w:t>eclampsia</w:t>
      </w:r>
      <w:proofErr w:type="spellEnd"/>
    </w:p>
    <w:p w:rsidR="007F42C2" w:rsidRPr="006754D0" w:rsidRDefault="007F42C2" w:rsidP="009B4B4C">
      <w:pPr>
        <w:rPr>
          <w:sz w:val="24"/>
          <w:szCs w:val="24"/>
        </w:rPr>
      </w:pPr>
      <w:r w:rsidRPr="006754D0">
        <w:rPr>
          <w:sz w:val="24"/>
          <w:szCs w:val="24"/>
        </w:rPr>
        <w:t xml:space="preserve">• Venous </w:t>
      </w:r>
      <w:proofErr w:type="spellStart"/>
      <w:r w:rsidRPr="006754D0">
        <w:rPr>
          <w:sz w:val="24"/>
          <w:szCs w:val="24"/>
        </w:rPr>
        <w:t>thromboembolism</w:t>
      </w:r>
      <w:proofErr w:type="spellEnd"/>
    </w:p>
    <w:p w:rsidR="007F42C2" w:rsidRPr="006754D0" w:rsidRDefault="007F42C2" w:rsidP="009B4B4C">
      <w:pPr>
        <w:rPr>
          <w:sz w:val="24"/>
          <w:szCs w:val="24"/>
        </w:rPr>
      </w:pPr>
      <w:r w:rsidRPr="006754D0">
        <w:rPr>
          <w:sz w:val="24"/>
          <w:szCs w:val="24"/>
        </w:rPr>
        <w:t xml:space="preserve">• Arterial </w:t>
      </w:r>
      <w:proofErr w:type="spellStart"/>
      <w:r w:rsidRPr="006754D0">
        <w:rPr>
          <w:sz w:val="24"/>
          <w:szCs w:val="24"/>
        </w:rPr>
        <w:t>thromboembolism</w:t>
      </w:r>
      <w:proofErr w:type="spellEnd"/>
    </w:p>
    <w:p w:rsidR="007F42C2" w:rsidRPr="006754D0" w:rsidRDefault="007F42C2" w:rsidP="00FA38C1">
      <w:pPr>
        <w:rPr>
          <w:sz w:val="24"/>
          <w:szCs w:val="24"/>
        </w:rPr>
      </w:pPr>
      <w:r w:rsidRPr="006754D0">
        <w:rPr>
          <w:sz w:val="24"/>
          <w:szCs w:val="24"/>
        </w:rPr>
        <w:t xml:space="preserve">• </w:t>
      </w:r>
      <w:proofErr w:type="spellStart"/>
      <w:r w:rsidRPr="006754D0">
        <w:rPr>
          <w:sz w:val="24"/>
          <w:szCs w:val="24"/>
        </w:rPr>
        <w:t>Livedo</w:t>
      </w:r>
      <w:proofErr w:type="spellEnd"/>
      <w:r w:rsidRPr="006754D0">
        <w:rPr>
          <w:sz w:val="24"/>
          <w:szCs w:val="24"/>
        </w:rPr>
        <w:t xml:space="preserve"> </w:t>
      </w:r>
      <w:proofErr w:type="spellStart"/>
      <w:r w:rsidRPr="006754D0">
        <w:rPr>
          <w:sz w:val="24"/>
          <w:szCs w:val="24"/>
        </w:rPr>
        <w:t>reticularis</w:t>
      </w:r>
      <w:proofErr w:type="spellEnd"/>
      <w:r w:rsidRPr="006754D0">
        <w:rPr>
          <w:sz w:val="24"/>
          <w:szCs w:val="24"/>
        </w:rPr>
        <w:t xml:space="preserve">, transverse </w:t>
      </w:r>
      <w:proofErr w:type="spellStart"/>
      <w:r w:rsidRPr="006754D0">
        <w:rPr>
          <w:sz w:val="24"/>
          <w:szCs w:val="24"/>
        </w:rPr>
        <w:t>myelitis</w:t>
      </w:r>
      <w:proofErr w:type="spellEnd"/>
      <w:r w:rsidRPr="006754D0">
        <w:rPr>
          <w:sz w:val="24"/>
          <w:szCs w:val="24"/>
        </w:rPr>
        <w:t>, skin</w:t>
      </w:r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necrosis, chorea</w:t>
      </w:r>
    </w:p>
    <w:p w:rsidR="007F42C2" w:rsidRPr="006754D0" w:rsidRDefault="007F42C2" w:rsidP="009B4B4C">
      <w:pPr>
        <w:rPr>
          <w:b/>
          <w:bCs/>
          <w:i/>
          <w:iCs/>
          <w:sz w:val="24"/>
          <w:szCs w:val="24"/>
          <w:u w:val="single"/>
        </w:rPr>
      </w:pPr>
      <w:r w:rsidRPr="006754D0">
        <w:rPr>
          <w:b/>
          <w:bCs/>
          <w:i/>
          <w:iCs/>
          <w:sz w:val="24"/>
          <w:szCs w:val="24"/>
          <w:u w:val="single"/>
        </w:rPr>
        <w:t>Conditions associated with secondary APS</w:t>
      </w:r>
    </w:p>
    <w:p w:rsidR="007F42C2" w:rsidRPr="006754D0" w:rsidRDefault="007F42C2" w:rsidP="009B4B4C">
      <w:pPr>
        <w:rPr>
          <w:sz w:val="24"/>
          <w:szCs w:val="24"/>
        </w:rPr>
      </w:pPr>
      <w:r w:rsidRPr="006754D0">
        <w:rPr>
          <w:szCs w:val="23"/>
        </w:rPr>
        <w:lastRenderedPageBreak/>
        <w:t xml:space="preserve">• </w:t>
      </w:r>
      <w:r w:rsidRPr="006754D0">
        <w:rPr>
          <w:sz w:val="24"/>
          <w:szCs w:val="24"/>
        </w:rPr>
        <w:t>Systemic lupus</w:t>
      </w:r>
      <w:r w:rsidR="00D23599" w:rsidRPr="006754D0">
        <w:rPr>
          <w:sz w:val="24"/>
          <w:szCs w:val="24"/>
        </w:rPr>
        <w:t xml:space="preserve"> </w:t>
      </w:r>
      <w:proofErr w:type="spellStart"/>
      <w:r w:rsidRPr="006754D0">
        <w:rPr>
          <w:sz w:val="24"/>
          <w:szCs w:val="24"/>
        </w:rPr>
        <w:t>erythematosus</w:t>
      </w:r>
      <w:proofErr w:type="spellEnd"/>
    </w:p>
    <w:p w:rsidR="007F42C2" w:rsidRPr="006754D0" w:rsidRDefault="007F42C2" w:rsidP="009B4B4C">
      <w:pPr>
        <w:rPr>
          <w:sz w:val="24"/>
          <w:szCs w:val="24"/>
        </w:rPr>
      </w:pPr>
      <w:r w:rsidRPr="006754D0">
        <w:rPr>
          <w:sz w:val="24"/>
          <w:szCs w:val="24"/>
        </w:rPr>
        <w:t>• Rheumatoid arthritis</w:t>
      </w:r>
    </w:p>
    <w:p w:rsidR="007F42C2" w:rsidRPr="006754D0" w:rsidRDefault="007F42C2" w:rsidP="009B4B4C">
      <w:pPr>
        <w:rPr>
          <w:sz w:val="24"/>
          <w:szCs w:val="24"/>
        </w:rPr>
      </w:pPr>
      <w:r w:rsidRPr="006754D0">
        <w:rPr>
          <w:sz w:val="24"/>
          <w:szCs w:val="24"/>
        </w:rPr>
        <w:t>• Systemic sclerosis</w:t>
      </w:r>
    </w:p>
    <w:p w:rsidR="007F42C2" w:rsidRPr="006754D0" w:rsidRDefault="007F42C2" w:rsidP="009B4B4C">
      <w:pPr>
        <w:rPr>
          <w:sz w:val="24"/>
          <w:szCs w:val="24"/>
        </w:rPr>
      </w:pPr>
      <w:r w:rsidRPr="006754D0">
        <w:rPr>
          <w:sz w:val="24"/>
          <w:szCs w:val="24"/>
        </w:rPr>
        <w:t xml:space="preserve">• </w:t>
      </w:r>
      <w:proofErr w:type="spellStart"/>
      <w:r w:rsidRPr="006754D0">
        <w:rPr>
          <w:sz w:val="24"/>
          <w:szCs w:val="24"/>
        </w:rPr>
        <w:t>Behçet’s</w:t>
      </w:r>
      <w:proofErr w:type="spellEnd"/>
      <w:r w:rsidRPr="006754D0">
        <w:rPr>
          <w:sz w:val="24"/>
          <w:szCs w:val="24"/>
        </w:rPr>
        <w:t xml:space="preserve"> syndrome</w:t>
      </w:r>
    </w:p>
    <w:p w:rsidR="007F42C2" w:rsidRPr="006754D0" w:rsidRDefault="007F42C2" w:rsidP="009B4B4C">
      <w:pPr>
        <w:rPr>
          <w:sz w:val="24"/>
          <w:szCs w:val="24"/>
        </w:rPr>
      </w:pPr>
      <w:r w:rsidRPr="006754D0">
        <w:rPr>
          <w:sz w:val="24"/>
          <w:szCs w:val="24"/>
        </w:rPr>
        <w:t xml:space="preserve">• Temporal </w:t>
      </w:r>
      <w:proofErr w:type="spellStart"/>
      <w:r w:rsidRPr="006754D0">
        <w:rPr>
          <w:sz w:val="24"/>
          <w:szCs w:val="24"/>
        </w:rPr>
        <w:t>arteritis</w:t>
      </w:r>
      <w:proofErr w:type="spellEnd"/>
    </w:p>
    <w:p w:rsidR="007F42C2" w:rsidRPr="006754D0" w:rsidRDefault="007F42C2" w:rsidP="009B4B4C">
      <w:pPr>
        <w:rPr>
          <w:szCs w:val="23"/>
        </w:rPr>
      </w:pPr>
      <w:r w:rsidRPr="006754D0">
        <w:rPr>
          <w:sz w:val="24"/>
          <w:szCs w:val="24"/>
        </w:rPr>
        <w:t xml:space="preserve">• </w:t>
      </w:r>
      <w:proofErr w:type="spellStart"/>
      <w:r w:rsidRPr="006754D0">
        <w:rPr>
          <w:sz w:val="24"/>
          <w:szCs w:val="24"/>
        </w:rPr>
        <w:t>Sj</w:t>
      </w:r>
      <w:proofErr w:type="spellEnd"/>
      <w:r w:rsidRPr="006754D0">
        <w:rPr>
          <w:sz w:val="24"/>
          <w:szCs w:val="24"/>
          <w:rtl/>
        </w:rPr>
        <w:t>ِ</w:t>
      </w:r>
      <w:proofErr w:type="spellStart"/>
      <w:r w:rsidRPr="006754D0">
        <w:rPr>
          <w:sz w:val="24"/>
          <w:szCs w:val="24"/>
        </w:rPr>
        <w:t>gren’s</w:t>
      </w:r>
      <w:proofErr w:type="spellEnd"/>
      <w:r w:rsidRPr="006754D0">
        <w:rPr>
          <w:sz w:val="24"/>
          <w:szCs w:val="24"/>
        </w:rPr>
        <w:t xml:space="preserve"> syndrome</w:t>
      </w:r>
    </w:p>
    <w:p w:rsidR="007F42C2" w:rsidRPr="006754D0" w:rsidRDefault="007F42C2" w:rsidP="009B4B4C">
      <w:pPr>
        <w:rPr>
          <w:sz w:val="24"/>
          <w:szCs w:val="24"/>
        </w:rPr>
      </w:pPr>
      <w:r w:rsidRPr="006754D0">
        <w:rPr>
          <w:sz w:val="24"/>
          <w:szCs w:val="24"/>
        </w:rPr>
        <w:t xml:space="preserve">Targets for </w:t>
      </w:r>
      <w:proofErr w:type="spellStart"/>
      <w:r w:rsidRPr="006754D0">
        <w:rPr>
          <w:sz w:val="24"/>
          <w:szCs w:val="24"/>
        </w:rPr>
        <w:t>antiphospholipid</w:t>
      </w:r>
      <w:proofErr w:type="spellEnd"/>
      <w:r w:rsidRPr="006754D0">
        <w:rPr>
          <w:sz w:val="24"/>
          <w:szCs w:val="24"/>
        </w:rPr>
        <w:t xml:space="preserve"> antibodies</w:t>
      </w:r>
    </w:p>
    <w:p w:rsidR="007F42C2" w:rsidRPr="006754D0" w:rsidRDefault="007F42C2" w:rsidP="009B4B4C">
      <w:pPr>
        <w:rPr>
          <w:sz w:val="24"/>
          <w:szCs w:val="24"/>
        </w:rPr>
      </w:pPr>
      <w:r w:rsidRPr="006754D0">
        <w:rPr>
          <w:sz w:val="24"/>
          <w:szCs w:val="24"/>
        </w:rPr>
        <w:t xml:space="preserve">• </w:t>
      </w:r>
      <w:r w:rsidRPr="006754D0">
        <w:rPr>
          <w:rFonts w:eastAsia="SymbolNew-Medium" w:cs="SymbolNew-Medium"/>
          <w:sz w:val="24"/>
          <w:szCs w:val="24"/>
        </w:rPr>
        <w:t>β</w:t>
      </w:r>
      <w:r w:rsidRPr="006754D0">
        <w:rPr>
          <w:sz w:val="18"/>
          <w:szCs w:val="18"/>
        </w:rPr>
        <w:t>2</w:t>
      </w:r>
      <w:r w:rsidRPr="006754D0">
        <w:rPr>
          <w:sz w:val="24"/>
          <w:szCs w:val="24"/>
        </w:rPr>
        <w:t>-glycoprotein 1</w:t>
      </w:r>
    </w:p>
    <w:p w:rsidR="007F42C2" w:rsidRPr="006754D0" w:rsidRDefault="007F42C2" w:rsidP="000A3C9A">
      <w:pPr>
        <w:rPr>
          <w:sz w:val="24"/>
          <w:szCs w:val="24"/>
        </w:rPr>
      </w:pPr>
      <w:r w:rsidRPr="006754D0">
        <w:rPr>
          <w:sz w:val="24"/>
          <w:szCs w:val="24"/>
        </w:rPr>
        <w:t>• Protein C</w:t>
      </w:r>
    </w:p>
    <w:p w:rsidR="00E05B2A" w:rsidRPr="006754D0" w:rsidRDefault="007F42C2" w:rsidP="009B4B4C">
      <w:pPr>
        <w:rPr>
          <w:sz w:val="24"/>
          <w:szCs w:val="24"/>
        </w:rPr>
      </w:pPr>
      <w:r w:rsidRPr="006754D0">
        <w:rPr>
          <w:sz w:val="24"/>
          <w:szCs w:val="24"/>
        </w:rPr>
        <w:t xml:space="preserve">• </w:t>
      </w:r>
      <w:proofErr w:type="spellStart"/>
      <w:r w:rsidRPr="006754D0">
        <w:rPr>
          <w:sz w:val="24"/>
          <w:szCs w:val="24"/>
        </w:rPr>
        <w:t>Prothrombin</w:t>
      </w:r>
      <w:proofErr w:type="spellEnd"/>
      <w:r w:rsidRPr="006754D0">
        <w:rPr>
          <w:sz w:val="24"/>
          <w:szCs w:val="24"/>
        </w:rPr>
        <w:t xml:space="preserve"> (may result in</w:t>
      </w:r>
      <w:r w:rsidR="00D23599" w:rsidRPr="006754D0">
        <w:rPr>
          <w:sz w:val="24"/>
          <w:szCs w:val="24"/>
        </w:rPr>
        <w:t xml:space="preserve"> </w:t>
      </w:r>
      <w:proofErr w:type="spellStart"/>
      <w:r w:rsidRPr="006754D0">
        <w:rPr>
          <w:sz w:val="24"/>
          <w:szCs w:val="24"/>
        </w:rPr>
        <w:t>Haemorrhagic</w:t>
      </w:r>
      <w:proofErr w:type="spellEnd"/>
      <w:r w:rsidR="000A3C9A" w:rsidRPr="006754D0">
        <w:rPr>
          <w:sz w:val="24"/>
          <w:szCs w:val="24"/>
        </w:rPr>
        <w:t xml:space="preserve">  T) </w:t>
      </w:r>
    </w:p>
    <w:p w:rsidR="007F42C2" w:rsidRPr="006754D0" w:rsidRDefault="007F42C2" w:rsidP="009B4B4C">
      <w:pPr>
        <w:rPr>
          <w:sz w:val="24"/>
          <w:szCs w:val="24"/>
          <w:u w:val="single"/>
        </w:rPr>
      </w:pPr>
      <w:r w:rsidRPr="006754D0">
        <w:rPr>
          <w:sz w:val="24"/>
          <w:szCs w:val="24"/>
          <w:u w:val="single"/>
        </w:rPr>
        <w:t>Clinical features and management</w:t>
      </w:r>
    </w:p>
    <w:p w:rsidR="007F42C2" w:rsidRPr="006754D0" w:rsidRDefault="007F42C2" w:rsidP="009B4B4C">
      <w:pPr>
        <w:rPr>
          <w:sz w:val="24"/>
          <w:szCs w:val="24"/>
        </w:rPr>
      </w:pPr>
      <w:r w:rsidRPr="006754D0">
        <w:rPr>
          <w:sz w:val="24"/>
          <w:szCs w:val="24"/>
        </w:rPr>
        <w:t>Arterial thrombosis, typically stroke, associated with</w:t>
      </w:r>
      <w:r w:rsidR="000A3C9A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 xml:space="preserve">APS should be treated with </w:t>
      </w:r>
      <w:proofErr w:type="spellStart"/>
      <w:r w:rsidRPr="006754D0">
        <w:rPr>
          <w:sz w:val="24"/>
          <w:szCs w:val="24"/>
        </w:rPr>
        <w:t>warfarin</w:t>
      </w:r>
      <w:proofErr w:type="spellEnd"/>
      <w:r w:rsidRPr="006754D0">
        <w:rPr>
          <w:sz w:val="24"/>
          <w:szCs w:val="24"/>
        </w:rPr>
        <w:t>, as opposed to</w:t>
      </w:r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 xml:space="preserve">aspirin. APS-associated VTE is one of the situations </w:t>
      </w:r>
      <w:proofErr w:type="spellStart"/>
      <w:r w:rsidRPr="006754D0">
        <w:rPr>
          <w:sz w:val="24"/>
          <w:szCs w:val="24"/>
        </w:rPr>
        <w:t>inwhich</w:t>
      </w:r>
      <w:proofErr w:type="spellEnd"/>
      <w:r w:rsidRPr="006754D0">
        <w:rPr>
          <w:sz w:val="24"/>
          <w:szCs w:val="24"/>
        </w:rPr>
        <w:t xml:space="preserve"> the predicted recurrence rate is high enough to</w:t>
      </w:r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indicate long-term anticoagulation after a first event. In</w:t>
      </w:r>
      <w:r w:rsidR="00E05B2A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women with APS, it is likely that intervention with</w:t>
      </w:r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heparin and possibly aspirin increases the chance of a</w:t>
      </w:r>
      <w:r w:rsidR="00E05B2A" w:rsidRPr="006754D0">
        <w:rPr>
          <w:sz w:val="24"/>
          <w:szCs w:val="24"/>
        </w:rPr>
        <w:t xml:space="preserve"> successful </w:t>
      </w:r>
      <w:r w:rsidRPr="006754D0">
        <w:rPr>
          <w:sz w:val="24"/>
          <w:szCs w:val="24"/>
        </w:rPr>
        <w:t>pregnancy outcome.</w:t>
      </w:r>
    </w:p>
    <w:p w:rsidR="007F42C2" w:rsidRPr="006754D0" w:rsidRDefault="007F42C2" w:rsidP="009B4B4C">
      <w:pPr>
        <w:rPr>
          <w:b/>
          <w:bCs/>
          <w:i/>
          <w:iCs/>
          <w:sz w:val="24"/>
          <w:szCs w:val="24"/>
          <w:u w:val="single"/>
        </w:rPr>
      </w:pPr>
      <w:r w:rsidRPr="006754D0">
        <w:rPr>
          <w:b/>
          <w:bCs/>
          <w:i/>
          <w:iCs/>
          <w:sz w:val="24"/>
          <w:szCs w:val="24"/>
          <w:u w:val="single"/>
        </w:rPr>
        <w:t>Disseminated intravascular</w:t>
      </w:r>
      <w:r w:rsidR="00E05B2A" w:rsidRPr="006754D0">
        <w:rPr>
          <w:b/>
          <w:bCs/>
          <w:i/>
          <w:iCs/>
          <w:sz w:val="24"/>
          <w:szCs w:val="24"/>
          <w:u w:val="single"/>
        </w:rPr>
        <w:t xml:space="preserve"> </w:t>
      </w:r>
      <w:r w:rsidRPr="006754D0">
        <w:rPr>
          <w:b/>
          <w:bCs/>
          <w:i/>
          <w:iCs/>
          <w:sz w:val="24"/>
          <w:szCs w:val="24"/>
          <w:u w:val="single"/>
        </w:rPr>
        <w:t>coagulation</w:t>
      </w:r>
    </w:p>
    <w:p w:rsidR="00D23599" w:rsidRPr="006754D0" w:rsidRDefault="007F42C2" w:rsidP="009E6BEC">
      <w:pPr>
        <w:rPr>
          <w:sz w:val="24"/>
          <w:szCs w:val="24"/>
        </w:rPr>
      </w:pPr>
      <w:r w:rsidRPr="006754D0">
        <w:rPr>
          <w:sz w:val="24"/>
          <w:szCs w:val="24"/>
        </w:rPr>
        <w:t>Disseminated intravascular coagulation (DIC) may complicate</w:t>
      </w:r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 xml:space="preserve">a range of illnesses. It is </w:t>
      </w:r>
      <w:r w:rsidR="00E05B2A" w:rsidRPr="006754D0">
        <w:rPr>
          <w:sz w:val="24"/>
          <w:szCs w:val="24"/>
        </w:rPr>
        <w:t xml:space="preserve">characterized </w:t>
      </w:r>
      <w:r w:rsidRPr="006754D0">
        <w:rPr>
          <w:sz w:val="24"/>
          <w:szCs w:val="24"/>
        </w:rPr>
        <w:t>by systemic activation of the pathways involved in</w:t>
      </w:r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coagulation and its regulation. This may result in the</w:t>
      </w:r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 xml:space="preserve">generation of intravascular fibrin clots causing </w:t>
      </w:r>
      <w:proofErr w:type="spellStart"/>
      <w:r w:rsidRPr="006754D0">
        <w:rPr>
          <w:sz w:val="24"/>
          <w:szCs w:val="24"/>
        </w:rPr>
        <w:t>multiorgan</w:t>
      </w:r>
      <w:proofErr w:type="spellEnd"/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failure, with simultaneous coagulation factor and</w:t>
      </w:r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platelet consumption causing bleeding.. There</w:t>
      </w:r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is consumption of platelets, coagulation factors (notably</w:t>
      </w:r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 xml:space="preserve">factors V and VIII) and fibrinogen. The </w:t>
      </w:r>
      <w:proofErr w:type="spellStart"/>
      <w:r w:rsidRPr="006754D0">
        <w:rPr>
          <w:sz w:val="24"/>
          <w:szCs w:val="24"/>
        </w:rPr>
        <w:t>lysis</w:t>
      </w:r>
      <w:proofErr w:type="spellEnd"/>
      <w:r w:rsidRPr="006754D0">
        <w:rPr>
          <w:sz w:val="24"/>
          <w:szCs w:val="24"/>
        </w:rPr>
        <w:t xml:space="preserve"> of fibrin clot</w:t>
      </w:r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results in production of fibrin degradation products</w:t>
      </w:r>
      <w:r w:rsidR="00E05B2A" w:rsidRPr="006754D0">
        <w:rPr>
          <w:sz w:val="24"/>
          <w:szCs w:val="24"/>
        </w:rPr>
        <w:t xml:space="preserve"> (FDPs), including D </w:t>
      </w:r>
      <w:proofErr w:type="spellStart"/>
      <w:r w:rsidRPr="006754D0">
        <w:rPr>
          <w:sz w:val="24"/>
          <w:szCs w:val="24"/>
        </w:rPr>
        <w:t>dimers</w:t>
      </w:r>
      <w:proofErr w:type="spellEnd"/>
      <w:r w:rsidRPr="006754D0">
        <w:rPr>
          <w:sz w:val="24"/>
          <w:szCs w:val="24"/>
        </w:rPr>
        <w:t>.</w:t>
      </w:r>
      <w:r w:rsidR="00D23599" w:rsidRPr="006754D0">
        <w:rPr>
          <w:rFonts w:cs="HelveticaNeue-BoldCond"/>
          <w:b/>
          <w:bCs/>
        </w:rPr>
        <w:t xml:space="preserve"> </w:t>
      </w:r>
    </w:p>
    <w:p w:rsidR="00D23599" w:rsidRPr="006754D0" w:rsidRDefault="00D23599" w:rsidP="009B4B4C">
      <w:pPr>
        <w:rPr>
          <w:sz w:val="24"/>
          <w:szCs w:val="24"/>
          <w:u w:val="single"/>
        </w:rPr>
      </w:pPr>
      <w:r w:rsidRPr="006754D0">
        <w:rPr>
          <w:sz w:val="24"/>
          <w:szCs w:val="24"/>
          <w:u w:val="single"/>
        </w:rPr>
        <w:t>Underlying conditions</w:t>
      </w:r>
    </w:p>
    <w:p w:rsidR="00D23599" w:rsidRPr="006754D0" w:rsidRDefault="00D23599" w:rsidP="009B4B4C">
      <w:pPr>
        <w:rPr>
          <w:sz w:val="24"/>
          <w:szCs w:val="24"/>
        </w:rPr>
      </w:pPr>
      <w:r w:rsidRPr="006754D0">
        <w:rPr>
          <w:szCs w:val="23"/>
        </w:rPr>
        <w:t xml:space="preserve">• </w:t>
      </w:r>
      <w:r w:rsidRPr="006754D0">
        <w:rPr>
          <w:sz w:val="24"/>
          <w:szCs w:val="24"/>
        </w:rPr>
        <w:t>Infection/sepsis</w:t>
      </w:r>
    </w:p>
    <w:p w:rsidR="00D23599" w:rsidRPr="006754D0" w:rsidRDefault="00D23599" w:rsidP="009B4B4C">
      <w:pPr>
        <w:rPr>
          <w:sz w:val="24"/>
          <w:szCs w:val="24"/>
        </w:rPr>
      </w:pPr>
      <w:r w:rsidRPr="006754D0">
        <w:rPr>
          <w:sz w:val="24"/>
          <w:szCs w:val="24"/>
        </w:rPr>
        <w:t>• Trauma</w:t>
      </w:r>
    </w:p>
    <w:p w:rsidR="00D23599" w:rsidRPr="006754D0" w:rsidRDefault="00D23599" w:rsidP="009B4B4C">
      <w:pPr>
        <w:rPr>
          <w:sz w:val="24"/>
          <w:szCs w:val="24"/>
        </w:rPr>
      </w:pPr>
      <w:r w:rsidRPr="006754D0">
        <w:rPr>
          <w:sz w:val="24"/>
          <w:szCs w:val="24"/>
        </w:rPr>
        <w:t>• Obstetric, e.g. amniotic fluid embolism, placental abruption, pre-</w:t>
      </w:r>
      <w:proofErr w:type="spellStart"/>
      <w:r w:rsidRPr="006754D0">
        <w:rPr>
          <w:sz w:val="24"/>
          <w:szCs w:val="24"/>
        </w:rPr>
        <w:t>eclampsia</w:t>
      </w:r>
      <w:proofErr w:type="spellEnd"/>
    </w:p>
    <w:p w:rsidR="00D23599" w:rsidRPr="006754D0" w:rsidRDefault="00D23599" w:rsidP="009B4B4C">
      <w:pPr>
        <w:rPr>
          <w:sz w:val="24"/>
          <w:szCs w:val="24"/>
        </w:rPr>
      </w:pPr>
      <w:r w:rsidRPr="006754D0">
        <w:rPr>
          <w:sz w:val="24"/>
          <w:szCs w:val="24"/>
        </w:rPr>
        <w:t>• Severe liver failure</w:t>
      </w:r>
    </w:p>
    <w:p w:rsidR="00D23599" w:rsidRPr="006754D0" w:rsidRDefault="00D23599" w:rsidP="009B4B4C">
      <w:pPr>
        <w:rPr>
          <w:sz w:val="24"/>
          <w:szCs w:val="24"/>
        </w:rPr>
      </w:pPr>
      <w:r w:rsidRPr="006754D0">
        <w:rPr>
          <w:sz w:val="24"/>
          <w:szCs w:val="24"/>
        </w:rPr>
        <w:t xml:space="preserve">• Malignancy, e.g. solid </w:t>
      </w:r>
      <w:proofErr w:type="spellStart"/>
      <w:r w:rsidRPr="006754D0">
        <w:rPr>
          <w:sz w:val="24"/>
          <w:szCs w:val="24"/>
        </w:rPr>
        <w:t>tumours</w:t>
      </w:r>
      <w:proofErr w:type="spellEnd"/>
      <w:r w:rsidRPr="006754D0">
        <w:rPr>
          <w:sz w:val="24"/>
          <w:szCs w:val="24"/>
        </w:rPr>
        <w:t xml:space="preserve"> and </w:t>
      </w:r>
      <w:proofErr w:type="spellStart"/>
      <w:r w:rsidRPr="006754D0">
        <w:rPr>
          <w:sz w:val="24"/>
          <w:szCs w:val="24"/>
        </w:rPr>
        <w:t>leukaemias</w:t>
      </w:r>
      <w:proofErr w:type="spellEnd"/>
    </w:p>
    <w:p w:rsidR="00D23599" w:rsidRPr="006754D0" w:rsidRDefault="00D23599" w:rsidP="009B4B4C">
      <w:pPr>
        <w:rPr>
          <w:sz w:val="24"/>
          <w:szCs w:val="24"/>
        </w:rPr>
      </w:pPr>
      <w:r w:rsidRPr="006754D0">
        <w:rPr>
          <w:sz w:val="24"/>
          <w:szCs w:val="24"/>
        </w:rPr>
        <w:t>• Tissue destruction, e.g. pancreatitis, burns</w:t>
      </w:r>
    </w:p>
    <w:p w:rsidR="00D23599" w:rsidRPr="006754D0" w:rsidRDefault="00D23599" w:rsidP="009B4B4C">
      <w:pPr>
        <w:rPr>
          <w:sz w:val="24"/>
          <w:szCs w:val="24"/>
        </w:rPr>
      </w:pPr>
      <w:r w:rsidRPr="006754D0">
        <w:rPr>
          <w:szCs w:val="23"/>
        </w:rPr>
        <w:t xml:space="preserve">• </w:t>
      </w:r>
      <w:r w:rsidRPr="006754D0">
        <w:rPr>
          <w:sz w:val="24"/>
          <w:szCs w:val="24"/>
        </w:rPr>
        <w:t xml:space="preserve">Vascular abnormalities, e.g. vascular aneurysms, liver </w:t>
      </w:r>
      <w:proofErr w:type="spellStart"/>
      <w:r w:rsidRPr="006754D0">
        <w:rPr>
          <w:sz w:val="24"/>
          <w:szCs w:val="24"/>
        </w:rPr>
        <w:t>haemangiomas</w:t>
      </w:r>
      <w:proofErr w:type="spellEnd"/>
    </w:p>
    <w:p w:rsidR="00D23599" w:rsidRPr="006754D0" w:rsidRDefault="00D23599" w:rsidP="009B4B4C">
      <w:pPr>
        <w:rPr>
          <w:sz w:val="24"/>
          <w:szCs w:val="24"/>
        </w:rPr>
      </w:pPr>
      <w:r w:rsidRPr="006754D0">
        <w:rPr>
          <w:sz w:val="24"/>
          <w:szCs w:val="24"/>
        </w:rPr>
        <w:t>• Toxic/immunological, e.g. ABO incompatibility, snake bites, recreational drugs</w:t>
      </w:r>
    </w:p>
    <w:p w:rsidR="007F42C2" w:rsidRPr="006754D0" w:rsidRDefault="007F42C2" w:rsidP="009B4B4C">
      <w:pPr>
        <w:rPr>
          <w:sz w:val="24"/>
          <w:szCs w:val="24"/>
          <w:u w:val="single"/>
        </w:rPr>
      </w:pPr>
      <w:r w:rsidRPr="006754D0">
        <w:rPr>
          <w:sz w:val="24"/>
          <w:szCs w:val="24"/>
          <w:u w:val="single"/>
        </w:rPr>
        <w:t>Investigations</w:t>
      </w:r>
    </w:p>
    <w:p w:rsidR="007F42C2" w:rsidRPr="006754D0" w:rsidRDefault="007F42C2" w:rsidP="009E6BEC">
      <w:pPr>
        <w:rPr>
          <w:sz w:val="24"/>
          <w:szCs w:val="24"/>
        </w:rPr>
      </w:pPr>
      <w:r w:rsidRPr="006754D0">
        <w:rPr>
          <w:sz w:val="24"/>
          <w:szCs w:val="24"/>
        </w:rPr>
        <w:t>Measurement of coagulation</w:t>
      </w:r>
      <w:r w:rsidR="00E05B2A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times (APTT and PT), along with fibrinogen,</w:t>
      </w:r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platelet count and FDPs, helps in the assessment of</w:t>
      </w:r>
      <w:r w:rsidR="00E05B2A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prognosis and aids clinical decision-making with regard</w:t>
      </w:r>
      <w:r w:rsidR="00D23599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to both bleeding and thrombotic complications.</w:t>
      </w:r>
    </w:p>
    <w:p w:rsidR="007F42C2" w:rsidRPr="006754D0" w:rsidRDefault="007F42C2" w:rsidP="009B4B4C">
      <w:pPr>
        <w:rPr>
          <w:sz w:val="24"/>
          <w:szCs w:val="24"/>
          <w:u w:val="single"/>
        </w:rPr>
      </w:pPr>
      <w:r w:rsidRPr="006754D0">
        <w:rPr>
          <w:sz w:val="24"/>
          <w:szCs w:val="24"/>
          <w:u w:val="single"/>
        </w:rPr>
        <w:t>Management</w:t>
      </w:r>
    </w:p>
    <w:p w:rsidR="009E6BEC" w:rsidRPr="006754D0" w:rsidRDefault="009E6BEC" w:rsidP="009B4B4C">
      <w:pPr>
        <w:rPr>
          <w:sz w:val="24"/>
          <w:szCs w:val="24"/>
        </w:rPr>
      </w:pPr>
      <w:r w:rsidRPr="006754D0">
        <w:rPr>
          <w:sz w:val="24"/>
          <w:szCs w:val="24"/>
        </w:rPr>
        <w:t>-</w:t>
      </w:r>
      <w:r w:rsidR="007F42C2" w:rsidRPr="006754D0">
        <w:rPr>
          <w:sz w:val="24"/>
          <w:szCs w:val="24"/>
        </w:rPr>
        <w:t>Therapy is primarily aimed at the underlying cause.</w:t>
      </w:r>
      <w:r w:rsidR="00D23599" w:rsidRPr="006754D0">
        <w:rPr>
          <w:sz w:val="24"/>
          <w:szCs w:val="24"/>
        </w:rPr>
        <w:t xml:space="preserve"> </w:t>
      </w:r>
    </w:p>
    <w:p w:rsidR="009E6BEC" w:rsidRPr="006754D0" w:rsidRDefault="009E6BEC" w:rsidP="009B4B4C">
      <w:pPr>
        <w:rPr>
          <w:sz w:val="24"/>
          <w:szCs w:val="24"/>
        </w:rPr>
      </w:pPr>
      <w:r w:rsidRPr="006754D0">
        <w:rPr>
          <w:sz w:val="24"/>
          <w:szCs w:val="24"/>
        </w:rPr>
        <w:t>-</w:t>
      </w:r>
      <w:r w:rsidR="007F42C2" w:rsidRPr="006754D0">
        <w:rPr>
          <w:sz w:val="24"/>
          <w:szCs w:val="24"/>
        </w:rPr>
        <w:t>Th</w:t>
      </w:r>
      <w:r w:rsidR="00E05B2A" w:rsidRPr="006754D0">
        <w:rPr>
          <w:sz w:val="24"/>
          <w:szCs w:val="24"/>
        </w:rPr>
        <w:t xml:space="preserve">ese patients will often require </w:t>
      </w:r>
      <w:r w:rsidR="007F42C2" w:rsidRPr="006754D0">
        <w:rPr>
          <w:sz w:val="24"/>
          <w:szCs w:val="24"/>
        </w:rPr>
        <w:t>intensive care to deal</w:t>
      </w:r>
      <w:r w:rsidR="00E05B2A" w:rsidRPr="006754D0">
        <w:rPr>
          <w:sz w:val="24"/>
          <w:szCs w:val="24"/>
        </w:rPr>
        <w:t xml:space="preserve"> </w:t>
      </w:r>
      <w:r w:rsidR="007F42C2" w:rsidRPr="006754D0">
        <w:rPr>
          <w:sz w:val="24"/>
          <w:szCs w:val="24"/>
        </w:rPr>
        <w:t>with concomitant issues, such as acidosis, dehydration,</w:t>
      </w:r>
      <w:r w:rsidR="00D23599" w:rsidRPr="006754D0">
        <w:rPr>
          <w:sz w:val="24"/>
          <w:szCs w:val="24"/>
        </w:rPr>
        <w:t xml:space="preserve"> </w:t>
      </w:r>
      <w:r w:rsidR="007F42C2" w:rsidRPr="006754D0">
        <w:rPr>
          <w:sz w:val="24"/>
          <w:szCs w:val="24"/>
        </w:rPr>
        <w:t xml:space="preserve">renal failure and hypoxia. </w:t>
      </w:r>
    </w:p>
    <w:p w:rsidR="007F42C2" w:rsidRPr="006754D0" w:rsidRDefault="009E6BEC" w:rsidP="009B4B4C">
      <w:pPr>
        <w:rPr>
          <w:sz w:val="24"/>
          <w:szCs w:val="24"/>
        </w:rPr>
      </w:pPr>
      <w:r w:rsidRPr="006754D0">
        <w:rPr>
          <w:sz w:val="24"/>
          <w:szCs w:val="24"/>
        </w:rPr>
        <w:t>-</w:t>
      </w:r>
      <w:r w:rsidR="007F42C2" w:rsidRPr="006754D0">
        <w:rPr>
          <w:sz w:val="24"/>
          <w:szCs w:val="24"/>
        </w:rPr>
        <w:t>Blood component therapy,</w:t>
      </w:r>
      <w:r w:rsidR="00E05B2A" w:rsidRPr="006754D0">
        <w:rPr>
          <w:sz w:val="24"/>
          <w:szCs w:val="24"/>
        </w:rPr>
        <w:t xml:space="preserve"> </w:t>
      </w:r>
      <w:r w:rsidR="007F42C2" w:rsidRPr="006754D0">
        <w:rPr>
          <w:sz w:val="24"/>
          <w:szCs w:val="24"/>
        </w:rPr>
        <w:t>such as fresh fro</w:t>
      </w:r>
      <w:r w:rsidR="00E05B2A" w:rsidRPr="006754D0">
        <w:rPr>
          <w:sz w:val="24"/>
          <w:szCs w:val="24"/>
        </w:rPr>
        <w:t xml:space="preserve">zen plasma, cryoprecipitate and </w:t>
      </w:r>
      <w:r w:rsidR="007F42C2" w:rsidRPr="006754D0">
        <w:rPr>
          <w:sz w:val="24"/>
          <w:szCs w:val="24"/>
        </w:rPr>
        <w:t>platelets,</w:t>
      </w:r>
      <w:r w:rsidR="00D23599" w:rsidRPr="006754D0">
        <w:rPr>
          <w:sz w:val="24"/>
          <w:szCs w:val="24"/>
        </w:rPr>
        <w:t xml:space="preserve"> </w:t>
      </w:r>
      <w:r w:rsidR="007F42C2" w:rsidRPr="006754D0">
        <w:rPr>
          <w:sz w:val="24"/>
          <w:szCs w:val="24"/>
        </w:rPr>
        <w:t>should be given if the patient is bleeding or to cover</w:t>
      </w:r>
      <w:r w:rsidR="00E05B2A" w:rsidRPr="006754D0">
        <w:rPr>
          <w:sz w:val="24"/>
          <w:szCs w:val="24"/>
        </w:rPr>
        <w:t xml:space="preserve"> </w:t>
      </w:r>
      <w:r w:rsidR="007F42C2" w:rsidRPr="006754D0">
        <w:rPr>
          <w:sz w:val="24"/>
          <w:szCs w:val="24"/>
        </w:rPr>
        <w:t>interventions with high bleeding risk, but should not be</w:t>
      </w:r>
      <w:r w:rsidRPr="006754D0">
        <w:rPr>
          <w:sz w:val="24"/>
          <w:szCs w:val="24"/>
        </w:rPr>
        <w:t xml:space="preserve"> </w:t>
      </w:r>
      <w:r w:rsidR="007F42C2" w:rsidRPr="006754D0">
        <w:rPr>
          <w:sz w:val="24"/>
          <w:szCs w:val="24"/>
        </w:rPr>
        <w:t>prescribed routinely based on coagulation tests and</w:t>
      </w:r>
    </w:p>
    <w:p w:rsidR="009E6BEC" w:rsidRPr="006754D0" w:rsidRDefault="007F42C2" w:rsidP="009B4B4C">
      <w:pPr>
        <w:rPr>
          <w:sz w:val="24"/>
          <w:szCs w:val="24"/>
        </w:rPr>
      </w:pPr>
      <w:r w:rsidRPr="006754D0">
        <w:rPr>
          <w:sz w:val="24"/>
          <w:szCs w:val="24"/>
        </w:rPr>
        <w:t xml:space="preserve">platelet counts alone. </w:t>
      </w:r>
    </w:p>
    <w:p w:rsidR="009E6BEC" w:rsidRPr="006754D0" w:rsidRDefault="009E6BEC" w:rsidP="009B4B4C">
      <w:pPr>
        <w:rPr>
          <w:sz w:val="24"/>
          <w:szCs w:val="24"/>
        </w:rPr>
      </w:pPr>
      <w:r w:rsidRPr="006754D0">
        <w:rPr>
          <w:sz w:val="24"/>
          <w:szCs w:val="24"/>
        </w:rPr>
        <w:t>-</w:t>
      </w:r>
      <w:r w:rsidR="007F42C2" w:rsidRPr="006754D0">
        <w:rPr>
          <w:sz w:val="24"/>
          <w:szCs w:val="24"/>
        </w:rPr>
        <w:t>Prophylactic doses of heparin</w:t>
      </w:r>
      <w:r w:rsidR="00D23599" w:rsidRPr="006754D0">
        <w:rPr>
          <w:sz w:val="24"/>
          <w:szCs w:val="24"/>
        </w:rPr>
        <w:t xml:space="preserve"> </w:t>
      </w:r>
      <w:r w:rsidR="007F42C2" w:rsidRPr="006754D0">
        <w:rPr>
          <w:sz w:val="24"/>
          <w:szCs w:val="24"/>
        </w:rPr>
        <w:t>should be</w:t>
      </w:r>
      <w:r w:rsidR="00E05B2A" w:rsidRPr="006754D0">
        <w:rPr>
          <w:sz w:val="24"/>
          <w:szCs w:val="24"/>
        </w:rPr>
        <w:t xml:space="preserve"> given, unless there is a clear </w:t>
      </w:r>
      <w:r w:rsidR="007F42C2" w:rsidRPr="006754D0">
        <w:rPr>
          <w:sz w:val="24"/>
          <w:szCs w:val="24"/>
        </w:rPr>
        <w:t>contraindication.</w:t>
      </w:r>
      <w:r w:rsidRPr="006754D0">
        <w:rPr>
          <w:sz w:val="24"/>
          <w:szCs w:val="24"/>
        </w:rPr>
        <w:t xml:space="preserve"> </w:t>
      </w:r>
      <w:r w:rsidR="007F42C2" w:rsidRPr="006754D0">
        <w:rPr>
          <w:sz w:val="24"/>
          <w:szCs w:val="24"/>
        </w:rPr>
        <w:t>Established thrombosis should be treated cautiously</w:t>
      </w:r>
      <w:r w:rsidR="00D23599" w:rsidRPr="006754D0">
        <w:rPr>
          <w:sz w:val="24"/>
          <w:szCs w:val="24"/>
        </w:rPr>
        <w:t xml:space="preserve"> </w:t>
      </w:r>
      <w:r w:rsidR="007F42C2" w:rsidRPr="006754D0">
        <w:rPr>
          <w:sz w:val="24"/>
          <w:szCs w:val="24"/>
        </w:rPr>
        <w:t xml:space="preserve">with therapeutic doses of </w:t>
      </w:r>
      <w:proofErr w:type="spellStart"/>
      <w:r w:rsidR="007F42C2" w:rsidRPr="006754D0">
        <w:rPr>
          <w:sz w:val="24"/>
          <w:szCs w:val="24"/>
        </w:rPr>
        <w:t>unfractionated</w:t>
      </w:r>
      <w:proofErr w:type="spellEnd"/>
      <w:r w:rsidR="007F42C2" w:rsidRPr="006754D0">
        <w:rPr>
          <w:sz w:val="24"/>
          <w:szCs w:val="24"/>
        </w:rPr>
        <w:t xml:space="preserve"> heparin, unless</w:t>
      </w:r>
      <w:r w:rsidR="00E05B2A" w:rsidRPr="006754D0">
        <w:rPr>
          <w:sz w:val="24"/>
          <w:szCs w:val="24"/>
        </w:rPr>
        <w:t xml:space="preserve"> </w:t>
      </w:r>
      <w:r w:rsidR="007F42C2" w:rsidRPr="006754D0">
        <w:rPr>
          <w:sz w:val="24"/>
          <w:szCs w:val="24"/>
        </w:rPr>
        <w:t>clearly contraindicated.</w:t>
      </w:r>
    </w:p>
    <w:p w:rsidR="00E05B2A" w:rsidRDefault="009E6BEC" w:rsidP="009E6BEC">
      <w:pPr>
        <w:rPr>
          <w:sz w:val="24"/>
          <w:szCs w:val="24"/>
        </w:rPr>
      </w:pPr>
      <w:r w:rsidRPr="006754D0">
        <w:rPr>
          <w:sz w:val="24"/>
          <w:szCs w:val="24"/>
        </w:rPr>
        <w:t xml:space="preserve">- Patients with DIC should not </w:t>
      </w:r>
      <w:r w:rsidR="007F42C2" w:rsidRPr="006754D0">
        <w:rPr>
          <w:sz w:val="24"/>
          <w:szCs w:val="24"/>
        </w:rPr>
        <w:t xml:space="preserve">be treated with </w:t>
      </w:r>
      <w:proofErr w:type="spellStart"/>
      <w:r w:rsidR="007F42C2" w:rsidRPr="006754D0">
        <w:rPr>
          <w:sz w:val="24"/>
          <w:szCs w:val="24"/>
        </w:rPr>
        <w:t>antifibrinolytic</w:t>
      </w:r>
      <w:proofErr w:type="spellEnd"/>
      <w:r w:rsidR="007F42C2" w:rsidRPr="006754D0">
        <w:rPr>
          <w:sz w:val="24"/>
          <w:szCs w:val="24"/>
        </w:rPr>
        <w:t xml:space="preserve"> therapy, e.g.</w:t>
      </w:r>
      <w:r w:rsidRPr="006754D0">
        <w:rPr>
          <w:sz w:val="24"/>
          <w:szCs w:val="24"/>
        </w:rPr>
        <w:t xml:space="preserve"> </w:t>
      </w:r>
      <w:proofErr w:type="spellStart"/>
      <w:r w:rsidR="00D23599" w:rsidRPr="006754D0">
        <w:rPr>
          <w:sz w:val="24"/>
          <w:szCs w:val="24"/>
        </w:rPr>
        <w:t>tranexamic</w:t>
      </w:r>
      <w:proofErr w:type="spellEnd"/>
      <w:r w:rsidR="00D23599" w:rsidRPr="006754D0">
        <w:rPr>
          <w:sz w:val="24"/>
          <w:szCs w:val="24"/>
        </w:rPr>
        <w:t xml:space="preserve"> acid</w:t>
      </w:r>
    </w:p>
    <w:p w:rsidR="006754D0" w:rsidRPr="006754D0" w:rsidRDefault="006754D0" w:rsidP="009E6BEC">
      <w:pPr>
        <w:rPr>
          <w:sz w:val="24"/>
          <w:szCs w:val="24"/>
        </w:rPr>
      </w:pPr>
    </w:p>
    <w:p w:rsidR="007F42C2" w:rsidRPr="006754D0" w:rsidRDefault="007F42C2" w:rsidP="009B4B4C">
      <w:pPr>
        <w:rPr>
          <w:b/>
          <w:bCs/>
          <w:i/>
          <w:iCs/>
          <w:sz w:val="24"/>
          <w:szCs w:val="24"/>
          <w:u w:val="single"/>
          <w:lang w:bidi="ar-IQ"/>
        </w:rPr>
      </w:pPr>
      <w:r w:rsidRPr="006754D0">
        <w:rPr>
          <w:b/>
          <w:bCs/>
          <w:i/>
          <w:iCs/>
          <w:sz w:val="28"/>
          <w:szCs w:val="26"/>
          <w:u w:val="single"/>
        </w:rPr>
        <w:t>Thrombotic thrombocytopenic</w:t>
      </w:r>
      <w:r w:rsidR="00E05B2A" w:rsidRPr="006754D0">
        <w:rPr>
          <w:b/>
          <w:bCs/>
          <w:i/>
          <w:iCs/>
          <w:sz w:val="24"/>
          <w:szCs w:val="24"/>
          <w:u w:val="single"/>
          <w:lang w:bidi="ar-IQ"/>
        </w:rPr>
        <w:t xml:space="preserve"> </w:t>
      </w:r>
      <w:proofErr w:type="spellStart"/>
      <w:r w:rsidRPr="006754D0">
        <w:rPr>
          <w:b/>
          <w:bCs/>
          <w:i/>
          <w:iCs/>
          <w:sz w:val="28"/>
          <w:szCs w:val="26"/>
          <w:u w:val="single"/>
        </w:rPr>
        <w:t>purpura</w:t>
      </w:r>
      <w:proofErr w:type="spellEnd"/>
    </w:p>
    <w:p w:rsidR="007F42C2" w:rsidRPr="006754D0" w:rsidRDefault="007F42C2" w:rsidP="009E6BEC">
      <w:pPr>
        <w:rPr>
          <w:sz w:val="24"/>
          <w:szCs w:val="24"/>
        </w:rPr>
      </w:pPr>
      <w:r w:rsidRPr="006754D0">
        <w:rPr>
          <w:sz w:val="24"/>
          <w:szCs w:val="24"/>
        </w:rPr>
        <w:t>Like DIC and also heparin-induced thrombocytopenia</w:t>
      </w:r>
      <w:r w:rsidR="00E05B2A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 xml:space="preserve">, thrombotic thrombocytopenic </w:t>
      </w:r>
      <w:proofErr w:type="spellStart"/>
      <w:r w:rsidRPr="006754D0">
        <w:rPr>
          <w:sz w:val="24"/>
          <w:szCs w:val="24"/>
        </w:rPr>
        <w:t>purpura</w:t>
      </w:r>
      <w:proofErr w:type="spellEnd"/>
      <w:r w:rsidRPr="006754D0">
        <w:rPr>
          <w:sz w:val="24"/>
          <w:szCs w:val="24"/>
        </w:rPr>
        <w:t xml:space="preserve"> (TTP)</w:t>
      </w:r>
      <w:r w:rsidR="00E05B2A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is a disorder in which thrombosis is accompanied by</w:t>
      </w:r>
      <w:r w:rsidR="00E05B2A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 xml:space="preserve">paradoxical thrombocytopenia. TTP is </w:t>
      </w:r>
      <w:proofErr w:type="spellStart"/>
      <w:r w:rsidRPr="006754D0">
        <w:rPr>
          <w:sz w:val="24"/>
          <w:szCs w:val="24"/>
        </w:rPr>
        <w:t>characterised</w:t>
      </w:r>
      <w:proofErr w:type="spellEnd"/>
      <w:r w:rsidRPr="006754D0">
        <w:rPr>
          <w:sz w:val="24"/>
          <w:szCs w:val="24"/>
        </w:rPr>
        <w:t xml:space="preserve"> by</w:t>
      </w:r>
      <w:r w:rsidR="00E05B2A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a pentad of findings, although few patients have all five</w:t>
      </w:r>
      <w:r w:rsidR="00E05B2A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components:</w:t>
      </w:r>
    </w:p>
    <w:p w:rsidR="007F42C2" w:rsidRPr="006754D0" w:rsidRDefault="007F42C2" w:rsidP="009B4B4C">
      <w:pPr>
        <w:rPr>
          <w:sz w:val="24"/>
          <w:szCs w:val="24"/>
        </w:rPr>
      </w:pPr>
      <w:r w:rsidRPr="006754D0">
        <w:rPr>
          <w:sz w:val="24"/>
          <w:szCs w:val="24"/>
        </w:rPr>
        <w:t>• thrombocytopenia</w:t>
      </w:r>
    </w:p>
    <w:p w:rsidR="007F42C2" w:rsidRPr="006754D0" w:rsidRDefault="007F42C2" w:rsidP="009B4B4C">
      <w:pPr>
        <w:rPr>
          <w:sz w:val="24"/>
          <w:szCs w:val="24"/>
        </w:rPr>
      </w:pPr>
      <w:r w:rsidRPr="006754D0">
        <w:rPr>
          <w:sz w:val="24"/>
          <w:szCs w:val="24"/>
        </w:rPr>
        <w:t xml:space="preserve">• </w:t>
      </w:r>
      <w:proofErr w:type="spellStart"/>
      <w:r w:rsidRPr="006754D0">
        <w:rPr>
          <w:sz w:val="24"/>
          <w:szCs w:val="24"/>
        </w:rPr>
        <w:t>microangiopathic</w:t>
      </w:r>
      <w:proofErr w:type="spellEnd"/>
      <w:r w:rsidRPr="006754D0">
        <w:rPr>
          <w:sz w:val="24"/>
          <w:szCs w:val="24"/>
        </w:rPr>
        <w:t xml:space="preserve"> </w:t>
      </w:r>
      <w:proofErr w:type="spellStart"/>
      <w:r w:rsidRPr="006754D0">
        <w:rPr>
          <w:sz w:val="24"/>
          <w:szCs w:val="24"/>
        </w:rPr>
        <w:t>haemolytic</w:t>
      </w:r>
      <w:proofErr w:type="spellEnd"/>
      <w:r w:rsidRPr="006754D0">
        <w:rPr>
          <w:sz w:val="24"/>
          <w:szCs w:val="24"/>
        </w:rPr>
        <w:t xml:space="preserve"> </w:t>
      </w:r>
      <w:proofErr w:type="spellStart"/>
      <w:r w:rsidRPr="006754D0">
        <w:rPr>
          <w:sz w:val="24"/>
          <w:szCs w:val="24"/>
        </w:rPr>
        <w:t>anaemia</w:t>
      </w:r>
      <w:proofErr w:type="spellEnd"/>
    </w:p>
    <w:p w:rsidR="007F42C2" w:rsidRPr="006754D0" w:rsidRDefault="007F42C2" w:rsidP="009B4B4C">
      <w:pPr>
        <w:rPr>
          <w:sz w:val="24"/>
          <w:szCs w:val="24"/>
        </w:rPr>
      </w:pPr>
      <w:r w:rsidRPr="006754D0">
        <w:rPr>
          <w:sz w:val="24"/>
          <w:szCs w:val="24"/>
        </w:rPr>
        <w:t xml:space="preserve">• neurological </w:t>
      </w:r>
      <w:proofErr w:type="spellStart"/>
      <w:r w:rsidRPr="006754D0">
        <w:rPr>
          <w:sz w:val="24"/>
          <w:szCs w:val="24"/>
        </w:rPr>
        <w:t>sequelae</w:t>
      </w:r>
      <w:proofErr w:type="spellEnd"/>
    </w:p>
    <w:p w:rsidR="007F42C2" w:rsidRPr="006754D0" w:rsidRDefault="007F42C2" w:rsidP="009B4B4C">
      <w:pPr>
        <w:rPr>
          <w:sz w:val="24"/>
          <w:szCs w:val="24"/>
        </w:rPr>
      </w:pPr>
      <w:r w:rsidRPr="006754D0">
        <w:rPr>
          <w:sz w:val="24"/>
          <w:szCs w:val="24"/>
        </w:rPr>
        <w:t>• fever</w:t>
      </w:r>
    </w:p>
    <w:p w:rsidR="00E05B2A" w:rsidRPr="006754D0" w:rsidRDefault="007F42C2" w:rsidP="009B4B4C">
      <w:pPr>
        <w:rPr>
          <w:sz w:val="24"/>
          <w:szCs w:val="24"/>
        </w:rPr>
      </w:pPr>
      <w:r w:rsidRPr="006754D0">
        <w:rPr>
          <w:sz w:val="24"/>
          <w:szCs w:val="24"/>
        </w:rPr>
        <w:t>• renal impairment</w:t>
      </w:r>
    </w:p>
    <w:p w:rsidR="00FA38C1" w:rsidRDefault="007F42C2" w:rsidP="00FA38C1">
      <w:pPr>
        <w:rPr>
          <w:sz w:val="24"/>
          <w:szCs w:val="24"/>
        </w:rPr>
      </w:pPr>
      <w:r w:rsidRPr="006754D0">
        <w:rPr>
          <w:sz w:val="24"/>
          <w:szCs w:val="24"/>
        </w:rPr>
        <w:t>It is an acute autoimmune disorder mediated by antibodies</w:t>
      </w:r>
      <w:r w:rsidR="00E05B2A" w:rsidRPr="006754D0">
        <w:rPr>
          <w:sz w:val="24"/>
          <w:szCs w:val="24"/>
        </w:rPr>
        <w:t xml:space="preserve"> </w:t>
      </w:r>
      <w:r w:rsidR="009E6BEC" w:rsidRPr="006754D0">
        <w:rPr>
          <w:sz w:val="24"/>
          <w:szCs w:val="24"/>
        </w:rPr>
        <w:t>against ADAMTS-13</w:t>
      </w:r>
      <w:r w:rsidRPr="006754D0">
        <w:rPr>
          <w:sz w:val="24"/>
          <w:szCs w:val="24"/>
        </w:rPr>
        <w:t>.</w:t>
      </w:r>
      <w:r w:rsidR="00E05B2A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 xml:space="preserve">This enzyme normally cleaves </w:t>
      </w:r>
      <w:proofErr w:type="spellStart"/>
      <w:r w:rsidRPr="006754D0">
        <w:rPr>
          <w:sz w:val="24"/>
          <w:szCs w:val="24"/>
        </w:rPr>
        <w:t>vWF</w:t>
      </w:r>
      <w:proofErr w:type="spellEnd"/>
      <w:r w:rsidRPr="006754D0">
        <w:rPr>
          <w:sz w:val="24"/>
          <w:szCs w:val="24"/>
        </w:rPr>
        <w:t xml:space="preserve"> </w:t>
      </w:r>
      <w:proofErr w:type="spellStart"/>
      <w:r w:rsidRPr="006754D0">
        <w:rPr>
          <w:sz w:val="24"/>
          <w:szCs w:val="24"/>
        </w:rPr>
        <w:t>multimers</w:t>
      </w:r>
      <w:proofErr w:type="spellEnd"/>
      <w:r w:rsidRPr="006754D0">
        <w:rPr>
          <w:sz w:val="24"/>
          <w:szCs w:val="24"/>
        </w:rPr>
        <w:t xml:space="preserve"> to</w:t>
      </w:r>
      <w:r w:rsidR="00E05B2A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produce normal functional units, and its deficiency</w:t>
      </w:r>
      <w:r w:rsidR="00E05B2A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 xml:space="preserve">results in large </w:t>
      </w:r>
      <w:proofErr w:type="spellStart"/>
      <w:r w:rsidRPr="006754D0">
        <w:rPr>
          <w:sz w:val="24"/>
          <w:szCs w:val="24"/>
        </w:rPr>
        <w:t>vWF</w:t>
      </w:r>
      <w:proofErr w:type="spellEnd"/>
      <w:r w:rsidRPr="006754D0">
        <w:rPr>
          <w:sz w:val="24"/>
          <w:szCs w:val="24"/>
        </w:rPr>
        <w:t xml:space="preserve"> </w:t>
      </w:r>
      <w:proofErr w:type="spellStart"/>
      <w:r w:rsidRPr="006754D0">
        <w:rPr>
          <w:sz w:val="24"/>
          <w:szCs w:val="24"/>
        </w:rPr>
        <w:t>multimers</w:t>
      </w:r>
      <w:proofErr w:type="spellEnd"/>
      <w:r w:rsidRPr="006754D0">
        <w:rPr>
          <w:sz w:val="24"/>
          <w:szCs w:val="24"/>
        </w:rPr>
        <w:t xml:space="preserve"> which cross-link platelets.</w:t>
      </w:r>
      <w:r w:rsidR="00E05B2A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 xml:space="preserve">The features are of </w:t>
      </w:r>
      <w:proofErr w:type="spellStart"/>
      <w:r w:rsidRPr="006754D0">
        <w:rPr>
          <w:sz w:val="24"/>
          <w:szCs w:val="24"/>
        </w:rPr>
        <w:t>microvascular</w:t>
      </w:r>
      <w:proofErr w:type="spellEnd"/>
      <w:r w:rsidRPr="006754D0">
        <w:rPr>
          <w:sz w:val="24"/>
          <w:szCs w:val="24"/>
        </w:rPr>
        <w:t xml:space="preserve"> occlusion by</w:t>
      </w:r>
      <w:r w:rsidR="00E05B2A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platelet thrombi affecting key organs, principally brain</w:t>
      </w:r>
      <w:r w:rsidR="00E05B2A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 xml:space="preserve">and kidneys. It is a rare disorder </w:t>
      </w:r>
      <w:r w:rsidR="009E6BEC" w:rsidRPr="006754D0">
        <w:rPr>
          <w:sz w:val="24"/>
          <w:szCs w:val="24"/>
        </w:rPr>
        <w:t>,</w:t>
      </w:r>
      <w:r w:rsidRPr="006754D0">
        <w:rPr>
          <w:sz w:val="24"/>
          <w:szCs w:val="24"/>
        </w:rPr>
        <w:t xml:space="preserve">which may occur alone or in association </w:t>
      </w:r>
      <w:r w:rsidR="00E05B2A" w:rsidRPr="006754D0">
        <w:rPr>
          <w:sz w:val="24"/>
          <w:szCs w:val="24"/>
        </w:rPr>
        <w:t xml:space="preserve"> </w:t>
      </w:r>
      <w:r w:rsidRPr="006754D0">
        <w:rPr>
          <w:sz w:val="24"/>
          <w:szCs w:val="24"/>
        </w:rPr>
        <w:t>with</w:t>
      </w:r>
    </w:p>
    <w:p w:rsidR="00FA38C1" w:rsidRDefault="00FA38C1" w:rsidP="00FA38C1">
      <w:pPr>
        <w:rPr>
          <w:sz w:val="24"/>
          <w:szCs w:val="24"/>
        </w:rPr>
      </w:pPr>
      <w:r w:rsidRPr="00FA38C1">
        <w:rPr>
          <w:sz w:val="24"/>
          <w:szCs w:val="24"/>
        </w:rPr>
        <w:t>1- drugs (</w:t>
      </w:r>
      <w:proofErr w:type="spellStart"/>
      <w:r w:rsidRPr="00FA38C1">
        <w:rPr>
          <w:sz w:val="24"/>
          <w:szCs w:val="24"/>
        </w:rPr>
        <w:t>ticlopidine</w:t>
      </w:r>
      <w:proofErr w:type="spellEnd"/>
      <w:r w:rsidRPr="00FA38C1">
        <w:rPr>
          <w:sz w:val="24"/>
          <w:szCs w:val="24"/>
        </w:rPr>
        <w:t xml:space="preserve">, </w:t>
      </w:r>
      <w:proofErr w:type="spellStart"/>
      <w:r w:rsidRPr="00FA38C1">
        <w:rPr>
          <w:sz w:val="24"/>
          <w:szCs w:val="24"/>
        </w:rPr>
        <w:t>ciclosporin</w:t>
      </w:r>
      <w:proofErr w:type="spellEnd"/>
      <w:r w:rsidRPr="00FA38C1">
        <w:rPr>
          <w:sz w:val="24"/>
          <w:szCs w:val="24"/>
        </w:rPr>
        <w:t xml:space="preserve">, </w:t>
      </w:r>
      <w:proofErr w:type="spellStart"/>
      <w:r w:rsidRPr="00FA38C1">
        <w:rPr>
          <w:sz w:val="24"/>
          <w:szCs w:val="24"/>
        </w:rPr>
        <w:t>aciclovir</w:t>
      </w:r>
      <w:proofErr w:type="spellEnd"/>
      <w:r w:rsidRPr="00FA38C1">
        <w:rPr>
          <w:sz w:val="24"/>
          <w:szCs w:val="24"/>
        </w:rPr>
        <w:t xml:space="preserve">  ,OCP) </w:t>
      </w:r>
      <w:r w:rsidRPr="00FA38C1">
        <w:rPr>
          <w:sz w:val="24"/>
          <w:szCs w:val="24"/>
        </w:rPr>
        <w:br/>
        <w:t xml:space="preserve">2- SLE </w:t>
      </w:r>
    </w:p>
    <w:p w:rsidR="00FA38C1" w:rsidRDefault="00FA38C1" w:rsidP="00FA38C1">
      <w:pPr>
        <w:rPr>
          <w:sz w:val="24"/>
          <w:szCs w:val="24"/>
        </w:rPr>
      </w:pPr>
      <w:r w:rsidRPr="00FA38C1">
        <w:rPr>
          <w:sz w:val="24"/>
          <w:szCs w:val="24"/>
        </w:rPr>
        <w:t xml:space="preserve"> 3-HIV</w:t>
      </w:r>
      <w:r w:rsidRPr="00FA38C1">
        <w:rPr>
          <w:sz w:val="24"/>
          <w:szCs w:val="24"/>
        </w:rPr>
        <w:br/>
      </w:r>
      <w:r>
        <w:rPr>
          <w:sz w:val="24"/>
          <w:szCs w:val="24"/>
        </w:rPr>
        <w:t>4</w:t>
      </w:r>
      <w:r w:rsidRPr="00FA38C1">
        <w:rPr>
          <w:sz w:val="24"/>
          <w:szCs w:val="24"/>
        </w:rPr>
        <w:t>-  P</w:t>
      </w:r>
      <w:r>
        <w:rPr>
          <w:sz w:val="24"/>
          <w:szCs w:val="24"/>
        </w:rPr>
        <w:t>o</w:t>
      </w:r>
      <w:r w:rsidRPr="00FA38C1">
        <w:rPr>
          <w:sz w:val="24"/>
          <w:szCs w:val="24"/>
        </w:rPr>
        <w:t>st infection..urinary &amp; GIT (</w:t>
      </w:r>
      <w:proofErr w:type="spellStart"/>
      <w:r w:rsidRPr="00FA38C1">
        <w:rPr>
          <w:sz w:val="24"/>
          <w:szCs w:val="24"/>
        </w:rPr>
        <w:t>shiga</w:t>
      </w:r>
      <w:proofErr w:type="spellEnd"/>
      <w:r w:rsidRPr="00FA38C1">
        <w:rPr>
          <w:sz w:val="24"/>
          <w:szCs w:val="24"/>
        </w:rPr>
        <w:t xml:space="preserve"> toxins</w:t>
      </w:r>
      <w:r>
        <w:rPr>
          <w:sz w:val="24"/>
          <w:szCs w:val="24"/>
        </w:rPr>
        <w:t>)</w:t>
      </w:r>
    </w:p>
    <w:p w:rsidR="00FA38C1" w:rsidRPr="006754D0" w:rsidRDefault="00FA38C1" w:rsidP="00FA38C1">
      <w:pPr>
        <w:rPr>
          <w:sz w:val="24"/>
          <w:szCs w:val="24"/>
        </w:rPr>
      </w:pPr>
      <w:r>
        <w:rPr>
          <w:sz w:val="24"/>
          <w:szCs w:val="24"/>
        </w:rPr>
        <w:t>5-malignancy</w:t>
      </w:r>
    </w:p>
    <w:p w:rsidR="009E6BEC" w:rsidRPr="006754D0" w:rsidRDefault="00FA38C1" w:rsidP="009E6BEC">
      <w:pPr>
        <w:rPr>
          <w:sz w:val="24"/>
          <w:szCs w:val="24"/>
        </w:rPr>
      </w:pPr>
      <w:r>
        <w:rPr>
          <w:sz w:val="24"/>
          <w:szCs w:val="24"/>
        </w:rPr>
        <w:t>6-pregnancy</w:t>
      </w:r>
      <w:r w:rsidR="00E05B2A" w:rsidRPr="006754D0">
        <w:rPr>
          <w:sz w:val="24"/>
          <w:szCs w:val="24"/>
        </w:rPr>
        <w:t>.</w:t>
      </w:r>
    </w:p>
    <w:p w:rsidR="00DF45DC" w:rsidRPr="006754D0" w:rsidRDefault="00E05B2A" w:rsidP="000F46AF">
      <w:pPr>
        <w:rPr>
          <w:sz w:val="24"/>
          <w:szCs w:val="24"/>
        </w:rPr>
      </w:pPr>
      <w:r w:rsidRPr="006754D0">
        <w:rPr>
          <w:sz w:val="24"/>
          <w:szCs w:val="24"/>
        </w:rPr>
        <w:t xml:space="preserve"> It should be treated by </w:t>
      </w:r>
      <w:r w:rsidR="007F42C2" w:rsidRPr="006754D0">
        <w:rPr>
          <w:sz w:val="24"/>
          <w:szCs w:val="24"/>
        </w:rPr>
        <w:t>emergency plasma</w:t>
      </w:r>
      <w:r w:rsidRPr="006754D0">
        <w:rPr>
          <w:sz w:val="24"/>
          <w:szCs w:val="24"/>
        </w:rPr>
        <w:t xml:space="preserve"> </w:t>
      </w:r>
      <w:r w:rsidR="007F42C2" w:rsidRPr="006754D0">
        <w:rPr>
          <w:sz w:val="24"/>
          <w:szCs w:val="24"/>
        </w:rPr>
        <w:t xml:space="preserve">exchange. </w:t>
      </w:r>
      <w:r w:rsidR="007F42C2" w:rsidRPr="006754D0">
        <w:rPr>
          <w:b/>
          <w:bCs/>
          <w:i/>
          <w:iCs/>
          <w:sz w:val="24"/>
          <w:szCs w:val="24"/>
        </w:rPr>
        <w:t xml:space="preserve">Corticosteroids, aspirin and </w:t>
      </w:r>
      <w:proofErr w:type="spellStart"/>
      <w:r w:rsidR="007F42C2" w:rsidRPr="006754D0">
        <w:rPr>
          <w:b/>
          <w:bCs/>
          <w:i/>
          <w:iCs/>
          <w:sz w:val="24"/>
          <w:szCs w:val="24"/>
        </w:rPr>
        <w:t>rituximab</w:t>
      </w:r>
      <w:proofErr w:type="spellEnd"/>
      <w:r w:rsidR="007F42C2" w:rsidRPr="006754D0">
        <w:rPr>
          <w:b/>
          <w:bCs/>
          <w:i/>
          <w:iCs/>
          <w:sz w:val="24"/>
          <w:szCs w:val="24"/>
        </w:rPr>
        <w:t xml:space="preserve"> </w:t>
      </w:r>
      <w:r w:rsidR="007F42C2" w:rsidRPr="006754D0">
        <w:rPr>
          <w:sz w:val="24"/>
          <w:szCs w:val="24"/>
        </w:rPr>
        <w:t>also</w:t>
      </w:r>
      <w:r w:rsidRPr="006754D0">
        <w:rPr>
          <w:sz w:val="24"/>
          <w:szCs w:val="24"/>
        </w:rPr>
        <w:t xml:space="preserve"> have a role in </w:t>
      </w:r>
      <w:r w:rsidR="007F42C2" w:rsidRPr="006754D0">
        <w:rPr>
          <w:sz w:val="24"/>
          <w:szCs w:val="24"/>
        </w:rPr>
        <w:t>management. Untreated mortality rates</w:t>
      </w:r>
      <w:r w:rsidRPr="006754D0">
        <w:rPr>
          <w:sz w:val="24"/>
          <w:szCs w:val="24"/>
        </w:rPr>
        <w:t xml:space="preserve"> </w:t>
      </w:r>
      <w:r w:rsidR="007F42C2" w:rsidRPr="006754D0">
        <w:rPr>
          <w:sz w:val="24"/>
          <w:szCs w:val="24"/>
        </w:rPr>
        <w:t xml:space="preserve">are </w:t>
      </w:r>
      <w:r w:rsidR="007F42C2" w:rsidRPr="006754D0">
        <w:rPr>
          <w:b/>
          <w:bCs/>
          <w:sz w:val="24"/>
          <w:szCs w:val="24"/>
        </w:rPr>
        <w:t>90%</w:t>
      </w:r>
      <w:r w:rsidR="007F42C2" w:rsidRPr="006754D0">
        <w:rPr>
          <w:sz w:val="24"/>
          <w:szCs w:val="24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DF45DC" w:rsidRPr="00A7778F" w:rsidTr="003679C4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DF45DC" w:rsidRPr="00086142" w:rsidRDefault="00DF45DC" w:rsidP="003679C4">
            <w:pPr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086142"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Idiopathic thrombocytopenic </w:t>
            </w:r>
            <w:proofErr w:type="spellStart"/>
            <w:r w:rsidRPr="00086142"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purpura</w:t>
            </w:r>
            <w:proofErr w:type="spellEnd"/>
            <w:r w:rsidRPr="00086142"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(ITP) </w:t>
            </w:r>
          </w:p>
        </w:tc>
      </w:tr>
    </w:tbl>
    <w:p w:rsidR="00DF45DC" w:rsidRPr="00A7778F" w:rsidRDefault="00DF45DC" w:rsidP="00DF45DC">
      <w:pPr>
        <w:rPr>
          <w:rFonts w:eastAsia="Times New Roman" w:cs="Times New Roman"/>
          <w:vanish/>
          <w:sz w:val="24"/>
          <w:szCs w:val="24"/>
        </w:rPr>
      </w:pPr>
    </w:p>
    <w:tbl>
      <w:tblPr>
        <w:tblW w:w="4963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245"/>
      </w:tblGrid>
      <w:tr w:rsidR="00DF45DC" w:rsidRPr="00A7778F" w:rsidTr="003679C4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DF45DC" w:rsidRPr="00A7778F" w:rsidRDefault="00DF45DC" w:rsidP="003679C4">
            <w:pPr>
              <w:rPr>
                <w:rFonts w:eastAsia="Times New Roman" w:cs="Times New Roman"/>
                <w:sz w:val="24"/>
                <w:szCs w:val="24"/>
              </w:rPr>
            </w:pPr>
            <w:bookmarkStart w:id="0" w:name="P024526"/>
            <w:bookmarkEnd w:id="0"/>
            <w:r w:rsidRPr="00A7778F">
              <w:rPr>
                <w:rFonts w:eastAsia="Times New Roman" w:cs="Times New Roman"/>
                <w:sz w:val="24"/>
                <w:szCs w:val="24"/>
              </w:rPr>
              <w:t xml:space="preserve">ITP is mediated by </w:t>
            </w:r>
            <w:proofErr w:type="spellStart"/>
            <w:r w:rsidRPr="00A7778F">
              <w:rPr>
                <w:rFonts w:eastAsia="Times New Roman" w:cs="Times New Roman"/>
                <w:sz w:val="24"/>
                <w:szCs w:val="24"/>
              </w:rPr>
              <w:t>autoantibodies</w:t>
            </w:r>
            <w:proofErr w:type="spellEnd"/>
            <w:r w:rsidRPr="00A7778F">
              <w:rPr>
                <w:rFonts w:eastAsia="Times New Roman" w:cs="Times New Roman"/>
                <w:sz w:val="24"/>
                <w:szCs w:val="24"/>
              </w:rPr>
              <w:t xml:space="preserve">, most often directed against the platelet membrane glycoprotein </w:t>
            </w:r>
            <w:proofErr w:type="spellStart"/>
            <w:r w:rsidRPr="00A7778F">
              <w:rPr>
                <w:rFonts w:eastAsia="Times New Roman" w:cs="Times New Roman"/>
                <w:sz w:val="24"/>
                <w:szCs w:val="24"/>
              </w:rPr>
              <w:t>IIb</w:t>
            </w:r>
            <w:proofErr w:type="spellEnd"/>
            <w:r w:rsidRPr="00A7778F">
              <w:rPr>
                <w:rFonts w:eastAsia="Times New Roman" w:cs="Times New Roman"/>
                <w:sz w:val="24"/>
                <w:szCs w:val="24"/>
              </w:rPr>
              <w:t>/</w:t>
            </w:r>
            <w:proofErr w:type="spellStart"/>
            <w:r w:rsidRPr="00A7778F">
              <w:rPr>
                <w:rFonts w:eastAsia="Times New Roman" w:cs="Times New Roman"/>
                <w:sz w:val="24"/>
                <w:szCs w:val="24"/>
              </w:rPr>
              <w:t>IIIa</w:t>
            </w:r>
            <w:proofErr w:type="spellEnd"/>
            <w:r w:rsidRPr="00A7778F">
              <w:rPr>
                <w:rFonts w:eastAsia="Times New Roman" w:cs="Times New Roman"/>
                <w:sz w:val="24"/>
                <w:szCs w:val="24"/>
              </w:rPr>
              <w:t xml:space="preserve">, which </w:t>
            </w:r>
            <w:proofErr w:type="spellStart"/>
            <w:r w:rsidRPr="00A7778F">
              <w:rPr>
                <w:rFonts w:eastAsia="Times New Roman" w:cs="Times New Roman"/>
                <w:sz w:val="24"/>
                <w:szCs w:val="24"/>
              </w:rPr>
              <w:t>sensitise</w:t>
            </w:r>
            <w:proofErr w:type="spellEnd"/>
            <w:r w:rsidRPr="00A7778F">
              <w:rPr>
                <w:rFonts w:eastAsia="Times New Roman" w:cs="Times New Roman"/>
                <w:sz w:val="24"/>
                <w:szCs w:val="24"/>
              </w:rPr>
              <w:t xml:space="preserve"> the platelet, resulting in premature removal from the circulation by cells of the </w:t>
            </w:r>
            <w:proofErr w:type="spellStart"/>
            <w:r w:rsidRPr="00A7778F">
              <w:rPr>
                <w:rFonts w:eastAsia="Times New Roman" w:cs="Times New Roman"/>
                <w:sz w:val="24"/>
                <w:szCs w:val="24"/>
              </w:rPr>
              <w:t>reticulo</w:t>
            </w:r>
            <w:proofErr w:type="spellEnd"/>
            <w:r w:rsidRPr="00A7778F">
              <w:rPr>
                <w:rFonts w:eastAsia="Times New Roman" w:cs="Times New Roman"/>
                <w:sz w:val="24"/>
                <w:szCs w:val="24"/>
              </w:rPr>
              <w:t xml:space="preserve">-endothelial system. It is not a single disorder; some cases occur in isolation while others are associated with underlying immune </w:t>
            </w:r>
            <w:proofErr w:type="spellStart"/>
            <w:r w:rsidRPr="00A7778F">
              <w:rPr>
                <w:rFonts w:eastAsia="Times New Roman" w:cs="Times New Roman"/>
                <w:sz w:val="24"/>
                <w:szCs w:val="24"/>
              </w:rPr>
              <w:t>dysregulation</w:t>
            </w:r>
            <w:proofErr w:type="spellEnd"/>
            <w:r w:rsidRPr="00A7778F">
              <w:rPr>
                <w:rFonts w:eastAsia="Times New Roman" w:cs="Times New Roman"/>
                <w:sz w:val="24"/>
                <w:szCs w:val="24"/>
              </w:rPr>
              <w:t xml:space="preserve"> in conditions such as</w:t>
            </w:r>
          </w:p>
          <w:p w:rsidR="00DF45DC" w:rsidRPr="00A7778F" w:rsidRDefault="00DF45DC" w:rsidP="003679C4">
            <w:pPr>
              <w:rPr>
                <w:rFonts w:eastAsia="Times New Roman" w:cs="Times New Roman"/>
                <w:sz w:val="24"/>
                <w:szCs w:val="24"/>
              </w:rPr>
            </w:pPr>
            <w:r w:rsidRPr="00A7778F">
              <w:rPr>
                <w:rFonts w:eastAsia="Times New Roman" w:cs="Times New Roman"/>
                <w:sz w:val="24"/>
                <w:szCs w:val="24"/>
              </w:rPr>
              <w:t xml:space="preserve"> --connective tissue diseases, </w:t>
            </w:r>
          </w:p>
          <w:p w:rsidR="00DF45DC" w:rsidRPr="00A7778F" w:rsidRDefault="00DF45DC" w:rsidP="003679C4">
            <w:pPr>
              <w:rPr>
                <w:rFonts w:eastAsia="Times New Roman" w:cs="Times New Roman"/>
                <w:sz w:val="24"/>
                <w:szCs w:val="24"/>
              </w:rPr>
            </w:pPr>
            <w:r w:rsidRPr="00A7778F">
              <w:rPr>
                <w:rFonts w:eastAsia="Times New Roman" w:cs="Times New Roman"/>
                <w:sz w:val="24"/>
                <w:szCs w:val="24"/>
              </w:rPr>
              <w:t xml:space="preserve">--HIV infection, </w:t>
            </w:r>
          </w:p>
          <w:p w:rsidR="00DF45DC" w:rsidRPr="00A7778F" w:rsidRDefault="00DF45DC" w:rsidP="003679C4">
            <w:pPr>
              <w:rPr>
                <w:rFonts w:eastAsia="Times New Roman" w:cs="Times New Roman"/>
                <w:sz w:val="24"/>
                <w:szCs w:val="24"/>
              </w:rPr>
            </w:pPr>
            <w:r w:rsidRPr="00A7778F">
              <w:rPr>
                <w:rFonts w:eastAsia="Times New Roman" w:cs="Times New Roman"/>
                <w:sz w:val="24"/>
                <w:szCs w:val="24"/>
              </w:rPr>
              <w:t xml:space="preserve">--B cell malignancies, </w:t>
            </w:r>
          </w:p>
          <w:p w:rsidR="00DF45DC" w:rsidRPr="00A7778F" w:rsidRDefault="00DF45DC" w:rsidP="003679C4">
            <w:pPr>
              <w:rPr>
                <w:rFonts w:eastAsia="Times New Roman" w:cs="Times New Roman"/>
                <w:sz w:val="24"/>
                <w:szCs w:val="24"/>
              </w:rPr>
            </w:pPr>
            <w:r w:rsidRPr="00A7778F">
              <w:rPr>
                <w:rFonts w:eastAsia="Times New Roman" w:cs="Times New Roman"/>
                <w:sz w:val="24"/>
                <w:szCs w:val="24"/>
              </w:rPr>
              <w:t xml:space="preserve">--pregnancy </w:t>
            </w:r>
          </w:p>
          <w:p w:rsidR="00DF45DC" w:rsidRPr="00A7778F" w:rsidRDefault="00DF45DC" w:rsidP="003679C4">
            <w:pPr>
              <w:rPr>
                <w:rFonts w:eastAsia="Times New Roman" w:cs="Times New Roman"/>
                <w:sz w:val="24"/>
                <w:szCs w:val="24"/>
              </w:rPr>
            </w:pPr>
            <w:r w:rsidRPr="00A7778F">
              <w:rPr>
                <w:rFonts w:eastAsia="Times New Roman" w:cs="Times New Roman"/>
                <w:sz w:val="24"/>
                <w:szCs w:val="24"/>
              </w:rPr>
              <w:t xml:space="preserve">--certain drug therapies. However, the clinical presentation and pathogenesis are similar, whatever the cause of ITP. </w:t>
            </w:r>
          </w:p>
        </w:tc>
      </w:tr>
    </w:tbl>
    <w:p w:rsidR="00DF45DC" w:rsidRPr="00A7778F" w:rsidRDefault="00DF45DC" w:rsidP="00DF45DC">
      <w:pPr>
        <w:rPr>
          <w:rFonts w:eastAsia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DF45DC" w:rsidRPr="00A7778F" w:rsidTr="003679C4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DF45DC" w:rsidRPr="00A7778F" w:rsidRDefault="00DF45DC" w:rsidP="003679C4">
            <w:pPr>
              <w:rPr>
                <w:rFonts w:eastAsia="Times New Roman" w:cs="Times New Roman"/>
                <w:sz w:val="24"/>
                <w:szCs w:val="24"/>
                <w:u w:val="double"/>
              </w:rPr>
            </w:pPr>
            <w:bookmarkStart w:id="1" w:name="HC024240"/>
            <w:bookmarkEnd w:id="1"/>
            <w:r w:rsidRPr="00A7778F">
              <w:rPr>
                <w:rFonts w:eastAsia="Times New Roman" w:cs="Times New Roman"/>
                <w:sz w:val="24"/>
                <w:szCs w:val="24"/>
                <w:u w:val="double"/>
              </w:rPr>
              <w:t xml:space="preserve">Clinical features and investigations </w:t>
            </w:r>
          </w:p>
        </w:tc>
      </w:tr>
    </w:tbl>
    <w:p w:rsidR="00DF45DC" w:rsidRPr="00A7778F" w:rsidRDefault="00DF45DC" w:rsidP="00DF45DC">
      <w:pPr>
        <w:rPr>
          <w:rFonts w:eastAsia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DF45DC" w:rsidRPr="00A7778F" w:rsidTr="003679C4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DF45DC" w:rsidRPr="00A7778F" w:rsidRDefault="00DF45DC" w:rsidP="003679C4">
            <w:pPr>
              <w:rPr>
                <w:rFonts w:eastAsia="Times New Roman" w:cs="Times New Roman"/>
                <w:sz w:val="24"/>
                <w:szCs w:val="24"/>
              </w:rPr>
            </w:pPr>
            <w:bookmarkStart w:id="2" w:name="P024527"/>
            <w:bookmarkEnd w:id="2"/>
            <w:r w:rsidRPr="00A7778F">
              <w:rPr>
                <w:rFonts w:eastAsia="Times New Roman" w:cs="Times New Roman"/>
                <w:sz w:val="24"/>
                <w:szCs w:val="24"/>
              </w:rPr>
              <w:t>The presentation depends on the degree of thrombocytopenia. Spontaneous bleeding typically occurs only when the platelet count is &lt;20 × 10</w:t>
            </w:r>
            <w:r w:rsidRPr="00A7778F">
              <w:rPr>
                <w:rFonts w:eastAsia="Times New Roman" w:cs="Times New Roman"/>
                <w:sz w:val="24"/>
                <w:szCs w:val="24"/>
                <w:vertAlign w:val="superscript"/>
              </w:rPr>
              <w:t>9</w:t>
            </w:r>
            <w:r w:rsidRPr="00A7778F">
              <w:rPr>
                <w:rFonts w:eastAsia="Times New Roman" w:cs="Times New Roman"/>
                <w:sz w:val="24"/>
                <w:szCs w:val="24"/>
              </w:rPr>
              <w:t xml:space="preserve">/L. At higher counts the patient may complain of easy bruising or sometimes </w:t>
            </w:r>
            <w:proofErr w:type="spellStart"/>
            <w:r w:rsidRPr="00A7778F">
              <w:rPr>
                <w:rFonts w:eastAsia="Times New Roman" w:cs="Times New Roman"/>
                <w:sz w:val="24"/>
                <w:szCs w:val="24"/>
              </w:rPr>
              <w:t>epistaxis</w:t>
            </w:r>
            <w:proofErr w:type="spellEnd"/>
            <w:r w:rsidRPr="00A7778F">
              <w:rPr>
                <w:rFonts w:eastAsia="Times New Roman" w:cs="Times New Roman"/>
                <w:sz w:val="24"/>
                <w:szCs w:val="24"/>
              </w:rPr>
              <w:t xml:space="preserve"> or </w:t>
            </w:r>
            <w:proofErr w:type="spellStart"/>
            <w:r w:rsidRPr="00A7778F">
              <w:rPr>
                <w:rFonts w:eastAsia="Times New Roman" w:cs="Times New Roman"/>
                <w:sz w:val="24"/>
                <w:szCs w:val="24"/>
              </w:rPr>
              <w:t>menorrhagia</w:t>
            </w:r>
            <w:proofErr w:type="spellEnd"/>
            <w:r w:rsidRPr="00A7778F">
              <w:rPr>
                <w:rFonts w:eastAsia="Times New Roman" w:cs="Times New Roman"/>
                <w:sz w:val="24"/>
                <w:szCs w:val="24"/>
              </w:rPr>
              <w:t>. Many cases with counts of &gt; 50 × 10</w:t>
            </w:r>
            <w:r w:rsidRPr="00A7778F">
              <w:rPr>
                <w:rFonts w:eastAsia="Times New Roman" w:cs="Times New Roman"/>
                <w:sz w:val="24"/>
                <w:szCs w:val="24"/>
                <w:vertAlign w:val="superscript"/>
              </w:rPr>
              <w:t>9</w:t>
            </w:r>
            <w:r w:rsidRPr="00A7778F">
              <w:rPr>
                <w:rFonts w:eastAsia="Times New Roman" w:cs="Times New Roman"/>
                <w:sz w:val="24"/>
                <w:szCs w:val="24"/>
              </w:rPr>
              <w:t xml:space="preserve">/L are discovered by chance. </w:t>
            </w:r>
          </w:p>
        </w:tc>
      </w:tr>
    </w:tbl>
    <w:p w:rsidR="00DF45DC" w:rsidRPr="00A7778F" w:rsidRDefault="00DF45DC" w:rsidP="00DF45DC">
      <w:pPr>
        <w:rPr>
          <w:rFonts w:eastAsia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DF45DC" w:rsidRPr="00A7778F" w:rsidTr="003679C4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DF45DC" w:rsidRPr="00A7778F" w:rsidRDefault="00DF45DC" w:rsidP="003679C4">
            <w:pPr>
              <w:rPr>
                <w:rFonts w:eastAsia="Times New Roman" w:cs="Times New Roman"/>
                <w:sz w:val="24"/>
                <w:szCs w:val="24"/>
              </w:rPr>
            </w:pPr>
            <w:bookmarkStart w:id="3" w:name="P024528"/>
            <w:bookmarkEnd w:id="3"/>
            <w:r w:rsidRPr="00A7778F">
              <w:rPr>
                <w:rFonts w:eastAsia="Times New Roman" w:cs="Times New Roman"/>
                <w:sz w:val="24"/>
                <w:szCs w:val="24"/>
              </w:rPr>
              <w:t xml:space="preserve">In adults ITP more commonly affects females and has an insidious onset. Unlike ITP in children, it is unusual for there to be a history of a preceding viral infection. Symptoms or signs of a connective tissue disease may be apparent at presentation or emerge several years later. Patients aged over 65 years should have a bone marrow examination to look for an accompanying B cell malignancy and appropriate autoantibody testing performed if a diagnosis of connective tissue disease is likely. HIV testing should be considered. The peripheral blood film is normal, apart from a greatly reduced platelet number, whilst the bone marrow reveals an obvious increase in </w:t>
            </w:r>
            <w:proofErr w:type="spellStart"/>
            <w:r w:rsidRPr="00A7778F">
              <w:rPr>
                <w:rFonts w:eastAsia="Times New Roman" w:cs="Times New Roman"/>
                <w:sz w:val="24"/>
                <w:szCs w:val="24"/>
              </w:rPr>
              <w:t>megakaryocytes</w:t>
            </w:r>
            <w:proofErr w:type="spellEnd"/>
            <w:r w:rsidRPr="00A7778F">
              <w:rPr>
                <w:rFonts w:eastAsia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DF45DC" w:rsidRPr="00A7778F" w:rsidRDefault="00DF45DC" w:rsidP="00DF45DC">
      <w:pPr>
        <w:rPr>
          <w:rFonts w:eastAsia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DF45DC" w:rsidRPr="00A7778F" w:rsidTr="003679C4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DF45DC" w:rsidRPr="00A7778F" w:rsidRDefault="00DF45DC" w:rsidP="003679C4">
            <w:pPr>
              <w:rPr>
                <w:rFonts w:eastAsia="Times New Roman" w:cs="Times New Roman"/>
                <w:sz w:val="24"/>
                <w:szCs w:val="24"/>
                <w:u w:val="double"/>
              </w:rPr>
            </w:pPr>
            <w:bookmarkStart w:id="4" w:name="HC024241"/>
            <w:bookmarkEnd w:id="4"/>
            <w:r w:rsidRPr="00A7778F">
              <w:rPr>
                <w:rFonts w:eastAsia="Times New Roman" w:cs="Times New Roman"/>
                <w:sz w:val="24"/>
                <w:szCs w:val="24"/>
                <w:u w:val="double"/>
              </w:rPr>
              <w:lastRenderedPageBreak/>
              <w:t xml:space="preserve">Management </w:t>
            </w:r>
          </w:p>
        </w:tc>
      </w:tr>
    </w:tbl>
    <w:p w:rsidR="00DF45DC" w:rsidRPr="00A7778F" w:rsidRDefault="00DF45DC" w:rsidP="00DF45DC">
      <w:pPr>
        <w:rPr>
          <w:rFonts w:eastAsia="Times New Roman" w:cs="Times New Roman"/>
          <w:vanish/>
          <w:sz w:val="24"/>
          <w:szCs w:val="24"/>
        </w:rPr>
      </w:pPr>
    </w:p>
    <w:p w:rsidR="00DF45DC" w:rsidRPr="00A7778F" w:rsidRDefault="00DF45DC" w:rsidP="00DF45DC">
      <w:pPr>
        <w:rPr>
          <w:rFonts w:eastAsia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DF45DC" w:rsidRPr="00A7778F" w:rsidTr="003679C4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DF45DC" w:rsidRPr="00A7778F" w:rsidRDefault="00DF45DC" w:rsidP="003679C4">
            <w:pPr>
              <w:rPr>
                <w:rFonts w:eastAsia="Times New Roman" w:cs="Times New Roman"/>
                <w:sz w:val="24"/>
                <w:szCs w:val="24"/>
              </w:rPr>
            </w:pPr>
            <w:bookmarkStart w:id="5" w:name="P024529"/>
            <w:bookmarkEnd w:id="5"/>
            <w:r w:rsidRPr="00A7778F">
              <w:rPr>
                <w:rFonts w:eastAsia="Times New Roman" w:cs="Times New Roman"/>
                <w:sz w:val="24"/>
                <w:szCs w:val="24"/>
              </w:rPr>
              <w:t>Many patients with stable compensated ITP and a platelet count &gt; 30 × 10</w:t>
            </w:r>
            <w:r w:rsidRPr="00A7778F">
              <w:rPr>
                <w:rFonts w:eastAsia="Times New Roman" w:cs="Times New Roman"/>
                <w:sz w:val="24"/>
                <w:szCs w:val="24"/>
                <w:vertAlign w:val="superscript"/>
              </w:rPr>
              <w:t>9</w:t>
            </w:r>
            <w:r w:rsidRPr="00A7778F">
              <w:rPr>
                <w:rFonts w:eastAsia="Times New Roman" w:cs="Times New Roman"/>
                <w:sz w:val="24"/>
                <w:szCs w:val="24"/>
              </w:rPr>
              <w:t>/L do not require treatment to raise the platelet count, except at times of increased bleeding risk such as surgery and biopsy.</w:t>
            </w:r>
          </w:p>
          <w:p w:rsidR="00DF45DC" w:rsidRPr="00A7778F" w:rsidRDefault="00DF45DC" w:rsidP="003679C4">
            <w:pPr>
              <w:rPr>
                <w:rFonts w:eastAsia="Times New Roman" w:cs="Times New Roman"/>
                <w:sz w:val="24"/>
                <w:szCs w:val="24"/>
              </w:rPr>
            </w:pPr>
            <w:r w:rsidRPr="00A7778F">
              <w:rPr>
                <w:rFonts w:eastAsia="Times New Roman" w:cs="Times New Roman"/>
                <w:sz w:val="24"/>
                <w:szCs w:val="24"/>
              </w:rPr>
              <w:t xml:space="preserve"> 1-First-line therapy for patients with spontaneous bleeding is with </w:t>
            </w:r>
            <w:proofErr w:type="spellStart"/>
            <w:r w:rsidRPr="00A7778F">
              <w:rPr>
                <w:rFonts w:eastAsia="Times New Roman" w:cs="Times New Roman"/>
                <w:sz w:val="24"/>
                <w:szCs w:val="24"/>
              </w:rPr>
              <w:t>prednisolone</w:t>
            </w:r>
            <w:proofErr w:type="spellEnd"/>
            <w:r w:rsidRPr="00A7778F">
              <w:rPr>
                <w:rFonts w:eastAsia="Times New Roman" w:cs="Times New Roman"/>
                <w:sz w:val="24"/>
                <w:szCs w:val="24"/>
              </w:rPr>
              <w:t xml:space="preserve"> 1 mg/kg daily to suppress antibody production and inhibit </w:t>
            </w:r>
            <w:proofErr w:type="spellStart"/>
            <w:r w:rsidRPr="00A7778F">
              <w:rPr>
                <w:rFonts w:eastAsia="Times New Roman" w:cs="Times New Roman"/>
                <w:sz w:val="24"/>
                <w:szCs w:val="24"/>
              </w:rPr>
              <w:t>phagocytosis</w:t>
            </w:r>
            <w:proofErr w:type="spellEnd"/>
            <w:r w:rsidRPr="00A7778F">
              <w:rPr>
                <w:rFonts w:eastAsia="Times New Roman" w:cs="Times New Roman"/>
                <w:sz w:val="24"/>
                <w:szCs w:val="24"/>
              </w:rPr>
              <w:t xml:space="preserve"> of platelets by </w:t>
            </w:r>
            <w:proofErr w:type="spellStart"/>
            <w:r w:rsidRPr="00A7778F">
              <w:rPr>
                <w:rFonts w:eastAsia="Times New Roman" w:cs="Times New Roman"/>
                <w:sz w:val="24"/>
                <w:szCs w:val="24"/>
              </w:rPr>
              <w:t>reticuloendothelial</w:t>
            </w:r>
            <w:proofErr w:type="spellEnd"/>
            <w:r w:rsidRPr="00A7778F">
              <w:rPr>
                <w:rFonts w:eastAsia="Times New Roman" w:cs="Times New Roman"/>
                <w:sz w:val="24"/>
                <w:szCs w:val="24"/>
              </w:rPr>
              <w:t xml:space="preserve"> cells.</w:t>
            </w:r>
          </w:p>
          <w:p w:rsidR="00DF45DC" w:rsidRPr="00A7778F" w:rsidRDefault="00DF45DC" w:rsidP="003679C4">
            <w:pPr>
              <w:rPr>
                <w:rFonts w:eastAsia="Times New Roman" w:cs="Times New Roman"/>
                <w:sz w:val="24"/>
                <w:szCs w:val="24"/>
              </w:rPr>
            </w:pPr>
            <w:r w:rsidRPr="00A7778F">
              <w:rPr>
                <w:rFonts w:eastAsia="Times New Roman" w:cs="Times New Roman"/>
                <w:sz w:val="24"/>
                <w:szCs w:val="24"/>
              </w:rPr>
              <w:t>2- Administration of intravenous immunoglobulin (</w:t>
            </w:r>
            <w:proofErr w:type="spellStart"/>
            <w:r w:rsidRPr="00A7778F">
              <w:rPr>
                <w:rFonts w:eastAsia="Times New Roman" w:cs="Times New Roman"/>
                <w:sz w:val="24"/>
                <w:szCs w:val="24"/>
              </w:rPr>
              <w:t>IVIg</w:t>
            </w:r>
            <w:proofErr w:type="spellEnd"/>
            <w:r w:rsidRPr="00A7778F">
              <w:rPr>
                <w:rFonts w:eastAsia="Times New Roman" w:cs="Times New Roman"/>
                <w:sz w:val="24"/>
                <w:szCs w:val="24"/>
              </w:rPr>
              <w:t xml:space="preserve">) can raise the platelet count by blocking antibody receptors on </w:t>
            </w:r>
            <w:proofErr w:type="spellStart"/>
            <w:r w:rsidRPr="00A7778F">
              <w:rPr>
                <w:rFonts w:eastAsia="Times New Roman" w:cs="Times New Roman"/>
                <w:sz w:val="24"/>
                <w:szCs w:val="24"/>
              </w:rPr>
              <w:t>reticuloendothelial</w:t>
            </w:r>
            <w:proofErr w:type="spellEnd"/>
            <w:r w:rsidRPr="00A7778F">
              <w:rPr>
                <w:rFonts w:eastAsia="Times New Roman" w:cs="Times New Roman"/>
                <w:sz w:val="24"/>
                <w:szCs w:val="24"/>
              </w:rPr>
              <w:t xml:space="preserve"> cells, and is combined with corticosteroid therapy if there is severe haemostatic failure or a slow response to steroids alone. </w:t>
            </w:r>
          </w:p>
          <w:p w:rsidR="00DF45DC" w:rsidRPr="00A7778F" w:rsidRDefault="00DF45DC" w:rsidP="003679C4">
            <w:pPr>
              <w:rPr>
                <w:rFonts w:eastAsia="Times New Roman" w:cs="Times New Roman"/>
                <w:sz w:val="24"/>
                <w:szCs w:val="24"/>
              </w:rPr>
            </w:pPr>
            <w:r w:rsidRPr="00A7778F">
              <w:rPr>
                <w:rFonts w:eastAsia="Times New Roman" w:cs="Times New Roman"/>
                <w:sz w:val="24"/>
                <w:szCs w:val="24"/>
              </w:rPr>
              <w:t xml:space="preserve">3-A similar effect can be obtained by administering intravenous anti-D which will bind red cells and saturate antibody receptors in </w:t>
            </w:r>
            <w:proofErr w:type="spellStart"/>
            <w:r w:rsidRPr="00A7778F">
              <w:rPr>
                <w:rFonts w:eastAsia="Times New Roman" w:cs="Times New Roman"/>
                <w:sz w:val="24"/>
                <w:szCs w:val="24"/>
              </w:rPr>
              <w:t>RhD</w:t>
            </w:r>
            <w:proofErr w:type="spellEnd"/>
            <w:r w:rsidRPr="00A7778F">
              <w:rPr>
                <w:rFonts w:eastAsia="Times New Roman" w:cs="Times New Roman"/>
                <w:sz w:val="24"/>
                <w:szCs w:val="24"/>
              </w:rPr>
              <w:t xml:space="preserve">-positive individuals who have a spleen. </w:t>
            </w:r>
          </w:p>
          <w:p w:rsidR="00DF45DC" w:rsidRPr="00A7778F" w:rsidRDefault="00DF45DC" w:rsidP="003679C4">
            <w:pPr>
              <w:rPr>
                <w:rFonts w:eastAsia="Times New Roman" w:cs="Times New Roman"/>
                <w:sz w:val="24"/>
                <w:szCs w:val="24"/>
              </w:rPr>
            </w:pPr>
            <w:r w:rsidRPr="00A7778F">
              <w:rPr>
                <w:rFonts w:eastAsia="Times New Roman" w:cs="Times New Roman"/>
                <w:sz w:val="24"/>
                <w:szCs w:val="24"/>
              </w:rPr>
              <w:t xml:space="preserve">Persistent or potentially life-threatening bleeding should be treated with platelet transfusion in addition to the other therapies. </w:t>
            </w:r>
          </w:p>
        </w:tc>
      </w:tr>
    </w:tbl>
    <w:p w:rsidR="00DF45DC" w:rsidRPr="00A7778F" w:rsidRDefault="00DF45DC" w:rsidP="00DF45DC">
      <w:pPr>
        <w:rPr>
          <w:rFonts w:eastAsia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DF45DC" w:rsidRPr="00A7778F" w:rsidTr="003679C4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DF45DC" w:rsidRPr="00A7778F" w:rsidRDefault="00DF45DC" w:rsidP="003679C4">
            <w:pPr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</w:rPr>
            </w:pPr>
            <w:bookmarkStart w:id="6" w:name="P024530"/>
            <w:bookmarkEnd w:id="6"/>
            <w:r w:rsidRPr="00A7778F">
              <w:rPr>
                <w:rFonts w:eastAsia="Times New Roman" w:cs="Times New Roman"/>
                <w:sz w:val="24"/>
                <w:szCs w:val="24"/>
              </w:rPr>
              <w:t xml:space="preserve">4-The condition may become chronic, with remissions and relapses. Relapses should be treated by re-introducing corticosteroids. </w:t>
            </w:r>
            <w:r w:rsidRPr="00A7778F"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</w:rPr>
              <w:t xml:space="preserve">If a patient has two relapses, or primary refractory disease, </w:t>
            </w:r>
            <w:proofErr w:type="spellStart"/>
            <w:r w:rsidRPr="00A7778F"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</w:rPr>
              <w:t>Splenectomy</w:t>
            </w:r>
            <w:proofErr w:type="spellEnd"/>
            <w:r w:rsidRPr="00A7778F"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</w:rPr>
              <w:t xml:space="preserve"> produces complete remission in about 70% of patients and improvement in a further 20-25%</w:t>
            </w:r>
            <w:r w:rsidRPr="00A7778F">
              <w:rPr>
                <w:rFonts w:eastAsia="Times New Roman" w:cs="Times New Roman"/>
                <w:sz w:val="24"/>
                <w:szCs w:val="24"/>
              </w:rPr>
              <w:t xml:space="preserve">, so that following </w:t>
            </w:r>
            <w:proofErr w:type="spellStart"/>
            <w:r w:rsidRPr="00A7778F">
              <w:rPr>
                <w:rFonts w:eastAsia="Times New Roman" w:cs="Times New Roman"/>
                <w:sz w:val="24"/>
                <w:szCs w:val="24"/>
              </w:rPr>
              <w:t>splenectomy</w:t>
            </w:r>
            <w:proofErr w:type="spellEnd"/>
            <w:r w:rsidRPr="00A7778F">
              <w:rPr>
                <w:rFonts w:eastAsia="Times New Roman" w:cs="Times New Roman"/>
                <w:sz w:val="24"/>
                <w:szCs w:val="24"/>
              </w:rPr>
              <w:t xml:space="preserve"> only 5-10% of patients require further medical therapy. </w:t>
            </w:r>
          </w:p>
          <w:p w:rsidR="00DF45DC" w:rsidRDefault="00DF45DC" w:rsidP="003679C4">
            <w:pPr>
              <w:rPr>
                <w:rFonts w:eastAsia="Times New Roman" w:cs="Times New Roman"/>
                <w:sz w:val="24"/>
                <w:szCs w:val="24"/>
              </w:rPr>
            </w:pPr>
            <w:r w:rsidRPr="00A7778F">
              <w:rPr>
                <w:rFonts w:eastAsia="Times New Roman" w:cs="Times New Roman"/>
                <w:sz w:val="24"/>
                <w:szCs w:val="24"/>
              </w:rPr>
              <w:t xml:space="preserve">5-If significant bleeding persists despite </w:t>
            </w:r>
            <w:proofErr w:type="spellStart"/>
            <w:r w:rsidRPr="00A7778F">
              <w:rPr>
                <w:rFonts w:eastAsia="Times New Roman" w:cs="Times New Roman"/>
                <w:sz w:val="24"/>
                <w:szCs w:val="24"/>
              </w:rPr>
              <w:t>splenectomy</w:t>
            </w:r>
            <w:proofErr w:type="spellEnd"/>
            <w:r w:rsidRPr="00A7778F">
              <w:rPr>
                <w:rFonts w:eastAsia="Times New Roman" w:cs="Times New Roman"/>
                <w:sz w:val="24"/>
                <w:szCs w:val="24"/>
              </w:rPr>
              <w:t xml:space="preserve">, low-dose corticosteroid therapy, immunosuppressive therapy such as </w:t>
            </w:r>
            <w:proofErr w:type="spellStart"/>
            <w:r w:rsidRPr="00A7778F"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rituximab</w:t>
            </w:r>
            <w:proofErr w:type="spellEnd"/>
            <w:r w:rsidRPr="00A7778F"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A7778F"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ciclosporin</w:t>
            </w:r>
            <w:proofErr w:type="spellEnd"/>
            <w:r w:rsidRPr="00A7778F"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and </w:t>
            </w:r>
            <w:proofErr w:type="spellStart"/>
            <w:r w:rsidRPr="00A7778F"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tacrolimus</w:t>
            </w:r>
            <w:proofErr w:type="spellEnd"/>
            <w:r w:rsidRPr="00A7778F"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should be considered. </w:t>
            </w:r>
          </w:p>
          <w:p w:rsidR="00DF45DC" w:rsidRDefault="00DF45DC" w:rsidP="003679C4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DF45DC" w:rsidRPr="00A7778F" w:rsidRDefault="00DF45DC" w:rsidP="003679C4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DF45DC" w:rsidRPr="00E05B2A" w:rsidRDefault="00DF45DC" w:rsidP="009E6BEC">
      <w:pPr>
        <w:rPr>
          <w:rtl/>
          <w:lang w:bidi="ar-IQ"/>
        </w:rPr>
      </w:pPr>
    </w:p>
    <w:p w:rsidR="007F42C2" w:rsidRPr="00E05B2A" w:rsidRDefault="007F42C2" w:rsidP="009B4B4C">
      <w:pPr>
        <w:rPr>
          <w:rtl/>
          <w:lang w:bidi="ar-IQ"/>
        </w:rPr>
      </w:pPr>
    </w:p>
    <w:p w:rsidR="007F42C2" w:rsidRPr="00E05B2A" w:rsidRDefault="007F42C2" w:rsidP="009B4B4C">
      <w:pPr>
        <w:rPr>
          <w:rtl/>
          <w:lang w:bidi="ar-IQ"/>
        </w:rPr>
      </w:pPr>
    </w:p>
    <w:p w:rsidR="007F42C2" w:rsidRPr="00E05B2A" w:rsidRDefault="007F42C2" w:rsidP="009B4B4C">
      <w:pPr>
        <w:rPr>
          <w:rtl/>
          <w:lang w:bidi="ar-IQ"/>
        </w:rPr>
      </w:pPr>
    </w:p>
    <w:p w:rsidR="007F42C2" w:rsidRPr="00E05B2A" w:rsidRDefault="007F42C2" w:rsidP="009B4B4C">
      <w:pPr>
        <w:rPr>
          <w:rtl/>
          <w:lang w:bidi="ar-IQ"/>
        </w:rPr>
      </w:pPr>
    </w:p>
    <w:p w:rsidR="007F42C2" w:rsidRPr="00E05B2A" w:rsidRDefault="007F42C2" w:rsidP="009B4B4C">
      <w:pPr>
        <w:rPr>
          <w:lang w:bidi="ar-IQ"/>
        </w:rPr>
      </w:pPr>
    </w:p>
    <w:sectPr w:rsidR="007F42C2" w:rsidRPr="00E05B2A" w:rsidSect="007F42C2">
      <w:pgSz w:w="11906" w:h="16838"/>
      <w:pgMar w:top="426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Antiqua">
    <w:panose1 w:val="00000000000000000000"/>
    <w:charset w:val="B2"/>
    <w:family w:val="roman"/>
    <w:notTrueType/>
    <w:pitch w:val="default"/>
    <w:sig w:usb0="00002001" w:usb1="00000000" w:usb2="00000000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New-Medium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Neue-BoldCond">
    <w:panose1 w:val="00000000000000000000"/>
    <w:charset w:val="B2"/>
    <w:family w:val="swiss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/>
  <w:defaultTabStop w:val="720"/>
  <w:characterSpacingControl w:val="doNotCompress"/>
  <w:compat/>
  <w:rsids>
    <w:rsidRoot w:val="007F42C2"/>
    <w:rsid w:val="000A3C9A"/>
    <w:rsid w:val="000F46AF"/>
    <w:rsid w:val="001A1FC2"/>
    <w:rsid w:val="001C5BCE"/>
    <w:rsid w:val="00205B82"/>
    <w:rsid w:val="003E2F5C"/>
    <w:rsid w:val="004029FA"/>
    <w:rsid w:val="004521FE"/>
    <w:rsid w:val="004D1EC6"/>
    <w:rsid w:val="006754D0"/>
    <w:rsid w:val="00696F3B"/>
    <w:rsid w:val="00706C04"/>
    <w:rsid w:val="0078708E"/>
    <w:rsid w:val="007F42C2"/>
    <w:rsid w:val="00844D9A"/>
    <w:rsid w:val="009B4B4C"/>
    <w:rsid w:val="009E6BEC"/>
    <w:rsid w:val="00B41A6E"/>
    <w:rsid w:val="00C10867"/>
    <w:rsid w:val="00CE1CD7"/>
    <w:rsid w:val="00D23599"/>
    <w:rsid w:val="00D45BE4"/>
    <w:rsid w:val="00DD105E"/>
    <w:rsid w:val="00DF45DC"/>
    <w:rsid w:val="00E05B2A"/>
    <w:rsid w:val="00F1265E"/>
    <w:rsid w:val="00FA3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B4C"/>
    <w:pPr>
      <w:autoSpaceDE w:val="0"/>
      <w:autoSpaceDN w:val="0"/>
      <w:adjustRightInd w:val="0"/>
      <w:spacing w:after="0" w:line="240" w:lineRule="auto"/>
    </w:pPr>
    <w:rPr>
      <w:rFonts w:cs="BookAntiqu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1514</Words>
  <Characters>8631</Characters>
  <Application>Microsoft Office Word</Application>
  <DocSecurity>0</DocSecurity>
  <Lines>71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jannat</dc:creator>
  <cp:lastModifiedBy>jannat</cp:lastModifiedBy>
  <cp:revision>9</cp:revision>
  <dcterms:created xsi:type="dcterms:W3CDTF">2016-02-16T19:47:00Z</dcterms:created>
  <dcterms:modified xsi:type="dcterms:W3CDTF">2016-03-22T18:07:00Z</dcterms:modified>
</cp:coreProperties>
</file>