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7B" w:rsidRDefault="00180D7B" w:rsidP="00180D7B">
      <w:pPr>
        <w:rPr>
          <w:rtl/>
        </w:rPr>
      </w:pPr>
      <w:bookmarkStart w:id="0" w:name="_GoBack"/>
      <w:r>
        <w:rPr>
          <w:rFonts w:cs="Arial"/>
          <w:rtl/>
        </w:rPr>
        <w:t xml:space="preserve">السياسة الداخلية </w:t>
      </w:r>
      <w:proofErr w:type="spellStart"/>
      <w:r>
        <w:rPr>
          <w:rFonts w:cs="Arial"/>
          <w:rtl/>
        </w:rPr>
        <w:t>للامام</w:t>
      </w:r>
      <w:proofErr w:type="spellEnd"/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علي</w:t>
      </w:r>
      <w:proofErr w:type="gramEnd"/>
      <w:r>
        <w:rPr>
          <w:rFonts w:cs="Arial"/>
          <w:rtl/>
        </w:rPr>
        <w:t xml:space="preserve"> عليه السلام</w:t>
      </w:r>
    </w:p>
    <w:p w:rsidR="00180D7B" w:rsidRDefault="00180D7B" w:rsidP="00180D7B">
      <w:pPr>
        <w:rPr>
          <w:rtl/>
        </w:rPr>
      </w:pPr>
      <w:r>
        <w:rPr>
          <w:rFonts w:cs="Arial"/>
          <w:rtl/>
        </w:rPr>
        <w:t>عنى الإمام (عليه السلام) بإزالة جميع أسباب التخلف والانحطاط، وتحقيق حياة كريمة يجد فيها الإنسان جميع متطلبات حياته، من الأمن والرخاء والاستقرار، ونشير فيما يلي إلى بعض مظاهرها:</w:t>
      </w:r>
    </w:p>
    <w:p w:rsidR="00180D7B" w:rsidRDefault="00180D7B" w:rsidP="00180D7B">
      <w:pPr>
        <w:rPr>
          <w:rtl/>
        </w:rPr>
      </w:pPr>
      <w:r>
        <w:rPr>
          <w:rFonts w:cs="Arial"/>
          <w:rtl/>
        </w:rPr>
        <w:t xml:space="preserve">1 </w:t>
      </w:r>
      <w:proofErr w:type="gramStart"/>
      <w:r>
        <w:rPr>
          <w:rFonts w:cs="Arial"/>
          <w:rtl/>
        </w:rPr>
        <w:t>- المساواة</w:t>
      </w:r>
      <w:proofErr w:type="gramEnd"/>
      <w:r>
        <w:rPr>
          <w:rFonts w:cs="Arial"/>
          <w:rtl/>
        </w:rPr>
        <w:t>: وتجسّدت فيما يأتي:</w:t>
      </w:r>
    </w:p>
    <w:p w:rsidR="00180D7B" w:rsidRDefault="00180D7B" w:rsidP="00180D7B">
      <w:pPr>
        <w:rPr>
          <w:rtl/>
        </w:rPr>
      </w:pPr>
      <w:r>
        <w:rPr>
          <w:rFonts w:cs="Arial"/>
          <w:rtl/>
        </w:rPr>
        <w:t xml:space="preserve">أ </w:t>
      </w:r>
      <w:proofErr w:type="gramStart"/>
      <w:r>
        <w:rPr>
          <w:rFonts w:cs="Arial"/>
          <w:rtl/>
        </w:rPr>
        <w:t>- المساواة</w:t>
      </w:r>
      <w:proofErr w:type="gramEnd"/>
      <w:r>
        <w:rPr>
          <w:rFonts w:cs="Arial"/>
          <w:rtl/>
        </w:rPr>
        <w:t xml:space="preserve"> في الحقوق والواجبات.</w:t>
      </w:r>
    </w:p>
    <w:p w:rsidR="00180D7B" w:rsidRDefault="00180D7B" w:rsidP="00180D7B">
      <w:pPr>
        <w:rPr>
          <w:rtl/>
        </w:rPr>
      </w:pPr>
      <w:proofErr w:type="gramStart"/>
      <w:r>
        <w:rPr>
          <w:rFonts w:cs="Arial"/>
          <w:rtl/>
        </w:rPr>
        <w:t>ب  المساواة</w:t>
      </w:r>
      <w:proofErr w:type="gramEnd"/>
      <w:r>
        <w:rPr>
          <w:rFonts w:cs="Arial"/>
          <w:rtl/>
        </w:rPr>
        <w:t xml:space="preserve"> في العطاء.</w:t>
      </w:r>
    </w:p>
    <w:p w:rsidR="00180D7B" w:rsidRDefault="00180D7B" w:rsidP="00180D7B">
      <w:pPr>
        <w:rPr>
          <w:rtl/>
        </w:rPr>
      </w:pPr>
      <w:r>
        <w:rPr>
          <w:rFonts w:cs="Arial"/>
          <w:rtl/>
        </w:rPr>
        <w:t xml:space="preserve">ج </w:t>
      </w:r>
      <w:proofErr w:type="gramStart"/>
      <w:r>
        <w:rPr>
          <w:rFonts w:cs="Arial"/>
          <w:rtl/>
        </w:rPr>
        <w:t>- المساواة</w:t>
      </w:r>
      <w:proofErr w:type="gramEnd"/>
      <w:r>
        <w:rPr>
          <w:rFonts w:cs="Arial"/>
          <w:rtl/>
        </w:rPr>
        <w:t xml:space="preserve"> أمام القانون.</w:t>
      </w:r>
    </w:p>
    <w:p w:rsidR="00180D7B" w:rsidRDefault="00180D7B" w:rsidP="00180D7B">
      <w:pPr>
        <w:rPr>
          <w:rtl/>
        </w:rPr>
      </w:pPr>
      <w:r>
        <w:rPr>
          <w:rFonts w:cs="Arial"/>
          <w:rtl/>
        </w:rPr>
        <w:t xml:space="preserve">وقد ألزم الإمام (عليه السلام) عُمّاله وَوُلاته بتطبيق المساواة بين الناس على اختلاف </w:t>
      </w:r>
      <w:proofErr w:type="spellStart"/>
      <w:r>
        <w:rPr>
          <w:rFonts w:cs="Arial"/>
          <w:rtl/>
        </w:rPr>
        <w:t>قوميّاتهم</w:t>
      </w:r>
      <w:proofErr w:type="spellEnd"/>
      <w:r>
        <w:rPr>
          <w:rFonts w:cs="Arial"/>
          <w:rtl/>
        </w:rPr>
        <w:t xml:space="preserve"> وأديانهم.</w:t>
      </w:r>
    </w:p>
    <w:p w:rsidR="00180D7B" w:rsidRDefault="00180D7B" w:rsidP="00180D7B">
      <w:pPr>
        <w:rPr>
          <w:rtl/>
        </w:rPr>
      </w:pPr>
      <w:r>
        <w:rPr>
          <w:rFonts w:cs="Arial"/>
          <w:rtl/>
        </w:rPr>
        <w:t>فيقول (عليه السلام) في بعض رسائله إلى عماله: (واخفضْ للرعيّة جناحك، وابسط لهم وجهك، وأَلِنْ لهم جنابك، وآسِ بينهم في اللحظة والنظرة، والإشارة والتحية، حتى لا يطمع العظماء في حيفك، ولا ييأس الضعفاء من عدلك).</w:t>
      </w:r>
    </w:p>
    <w:p w:rsidR="00180D7B" w:rsidRDefault="00180D7B" w:rsidP="00180D7B">
      <w:pPr>
        <w:rPr>
          <w:rtl/>
        </w:rPr>
      </w:pPr>
      <w:r>
        <w:rPr>
          <w:rFonts w:cs="Arial"/>
          <w:rtl/>
        </w:rPr>
        <w:t xml:space="preserve">2 </w:t>
      </w:r>
      <w:proofErr w:type="gramStart"/>
      <w:r>
        <w:rPr>
          <w:rFonts w:cs="Arial"/>
          <w:rtl/>
        </w:rPr>
        <w:t>- الحرية</w:t>
      </w:r>
      <w:proofErr w:type="gramEnd"/>
      <w:r>
        <w:rPr>
          <w:rFonts w:cs="Arial"/>
          <w:rtl/>
        </w:rPr>
        <w:t>:</w:t>
      </w:r>
    </w:p>
    <w:p w:rsidR="00180D7B" w:rsidRDefault="00180D7B" w:rsidP="00180D7B">
      <w:pPr>
        <w:rPr>
          <w:rtl/>
        </w:rPr>
      </w:pPr>
      <w:r>
        <w:rPr>
          <w:rFonts w:cs="Arial"/>
          <w:rtl/>
        </w:rPr>
        <w:t xml:space="preserve">أما الحرية عند الإمام (عليه السلام) فهي من الحقوق الذاتية لكل إنسان، ويجب أن تتوفر للجميع، شريطة </w:t>
      </w:r>
      <w:proofErr w:type="gramStart"/>
      <w:r>
        <w:rPr>
          <w:rFonts w:cs="Arial"/>
          <w:rtl/>
        </w:rPr>
        <w:t>أن لا</w:t>
      </w:r>
      <w:proofErr w:type="gramEnd"/>
      <w:r>
        <w:rPr>
          <w:rFonts w:cs="Arial"/>
          <w:rtl/>
        </w:rPr>
        <w:t xml:space="preserve"> تستغلّ في الاعتداء والإضرار بالناس، وكان من أبرز معالمها هي الحُرّية السياسية.</w:t>
      </w:r>
    </w:p>
    <w:p w:rsidR="00180D7B" w:rsidRDefault="00180D7B" w:rsidP="00180D7B">
      <w:pPr>
        <w:rPr>
          <w:rtl/>
        </w:rPr>
      </w:pPr>
      <w:r>
        <w:rPr>
          <w:rFonts w:cs="Arial"/>
          <w:rtl/>
        </w:rPr>
        <w:t>ونعني بها أن تُتَاح للناس الحرية التامة في اعتناق أي مذهب سياسي دون أن تفرض عليهم السلطة رأيا معاكساً لما يذهبون إليه.</w:t>
      </w:r>
    </w:p>
    <w:p w:rsidR="00180D7B" w:rsidRDefault="00180D7B" w:rsidP="00180D7B">
      <w:pPr>
        <w:rPr>
          <w:rtl/>
        </w:rPr>
      </w:pPr>
      <w:r>
        <w:rPr>
          <w:rFonts w:cs="Arial"/>
          <w:rtl/>
        </w:rPr>
        <w:t xml:space="preserve">وقد منح الإمام (عليه السلام) هذه الحرية </w:t>
      </w:r>
      <w:proofErr w:type="spellStart"/>
      <w:r>
        <w:rPr>
          <w:rFonts w:cs="Arial"/>
          <w:rtl/>
        </w:rPr>
        <w:t>بأرحب</w:t>
      </w:r>
      <w:proofErr w:type="spellEnd"/>
      <w:r>
        <w:rPr>
          <w:rFonts w:cs="Arial"/>
          <w:rtl/>
        </w:rPr>
        <w:t xml:space="preserve"> مفاهيمها للناس، وقد منحها لأعدائه وخصومه الذين تخلفوا عن بيعته.</w:t>
      </w:r>
    </w:p>
    <w:p w:rsidR="00180D7B" w:rsidRDefault="00180D7B" w:rsidP="00180D7B">
      <w:pPr>
        <w:rPr>
          <w:rtl/>
        </w:rPr>
      </w:pPr>
      <w:r>
        <w:rPr>
          <w:rFonts w:cs="Arial"/>
          <w:rtl/>
        </w:rPr>
        <w:t>فلم يجبرهم الإمام (عليه السلام)، ولم يتخذ معهم أي إجراء حاسم كما اتخذه أبو بكر ضده حينما تَخلّف عن بيعته.</w:t>
      </w:r>
    </w:p>
    <w:p w:rsidR="00180D7B" w:rsidRDefault="00180D7B" w:rsidP="00180D7B">
      <w:pPr>
        <w:rPr>
          <w:rtl/>
        </w:rPr>
      </w:pPr>
      <w:r>
        <w:rPr>
          <w:rFonts w:cs="Arial"/>
          <w:rtl/>
        </w:rPr>
        <w:t>فكان الإمام (عليه السلام) يرى أن الناس أحرار، ويجب على الدولة أن توفر لهم حريتهم ما دام لم يخلوا بالأمن، ولم يعلنوا التمرد والخروج على الحكم القائم.</w:t>
      </w:r>
    </w:p>
    <w:p w:rsidR="00180D7B" w:rsidRDefault="00180D7B" w:rsidP="00180D7B">
      <w:pPr>
        <w:rPr>
          <w:rtl/>
        </w:rPr>
      </w:pPr>
      <w:r>
        <w:rPr>
          <w:rFonts w:cs="Arial"/>
          <w:rtl/>
        </w:rPr>
        <w:t>وقد منح (عليه السلام) الحرية للخوارج، ولم يحرمهم عطاءهم مع العلم أنهم كانوا يشكلون أقوى حزب معارض لحكومته.</w:t>
      </w:r>
    </w:p>
    <w:p w:rsidR="00D47183" w:rsidRDefault="00180D7B" w:rsidP="00180D7B">
      <w:r>
        <w:rPr>
          <w:rFonts w:cs="Arial"/>
          <w:rtl/>
        </w:rPr>
        <w:t>فلما سَعوا في الأرض فساداً، وأذاعوا الذعر والخوف بين الناس انبرى إلى قتالهم حفظاً على النظام العام، وحفظاً على سلامة الشعب.</w:t>
      </w:r>
      <w:bookmarkEnd w:id="0"/>
    </w:p>
    <w:sectPr w:rsidR="00D47183" w:rsidSect="00913D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7B"/>
    <w:rsid w:val="0013220D"/>
    <w:rsid w:val="00180D7B"/>
    <w:rsid w:val="0091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9AA9F4-069C-4219-8823-29350934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>Enjoy My Fine Releases.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khazraji</dc:creator>
  <cp:keywords/>
  <dc:description/>
  <cp:lastModifiedBy>majid khazraji</cp:lastModifiedBy>
  <cp:revision>1</cp:revision>
  <dcterms:created xsi:type="dcterms:W3CDTF">2017-12-24T16:10:00Z</dcterms:created>
  <dcterms:modified xsi:type="dcterms:W3CDTF">2017-12-24T16:12:00Z</dcterms:modified>
</cp:coreProperties>
</file>