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ED2" w:rsidRPr="00AE3ED2" w:rsidRDefault="00AE3ED2" w:rsidP="00AE3ED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bidi="ar-IQ"/>
        </w:rPr>
      </w:pPr>
      <w:r w:rsidRPr="00AE3ED2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bidi="ar-IQ"/>
        </w:rPr>
        <w:t>Treatment of fractures</w:t>
      </w:r>
    </w:p>
    <w:p w:rsidR="00AE3ED2" w:rsidRPr="00AE3ED2" w:rsidRDefault="00AE3ED2" w:rsidP="00AE3ED2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40"/>
          <w:szCs w:val="40"/>
          <w:lang w:bidi="ar-IQ"/>
        </w:rPr>
      </w:pPr>
    </w:p>
    <w:p w:rsidR="00AE3ED2" w:rsidRPr="00AE3ED2" w:rsidRDefault="00AE3ED2" w:rsidP="00AE3ED2">
      <w:pPr>
        <w:spacing w:after="0" w:line="270" w:lineRule="atLeast"/>
        <w:rPr>
          <w:rFonts w:ascii="Times New Roman" w:eastAsia="Times New Roman" w:hAnsi="Times New Roman" w:cs="Times New Roman"/>
          <w:sz w:val="36"/>
          <w:szCs w:val="36"/>
          <w:rtl/>
          <w:lang w:bidi="ar-IQ"/>
        </w:rPr>
      </w:pPr>
      <w:r w:rsidRPr="00AE3ED2">
        <w:rPr>
          <w:rFonts w:ascii="Times New Roman" w:eastAsia="Times New Roman" w:hAnsi="Times New Roman" w:cs="Times New Roman" w:hint="cs"/>
          <w:sz w:val="36"/>
          <w:szCs w:val="36"/>
          <w:rtl/>
          <w:lang w:bidi="ar-IQ"/>
        </w:rPr>
        <w:t xml:space="preserve">د0عادل الهنداوي                                                            </w:t>
      </w:r>
      <w:r w:rsidRPr="00AE3ED2">
        <w:rPr>
          <w:rFonts w:ascii="Times New Roman" w:eastAsia="Times New Roman" w:hAnsi="Times New Roman" w:cs="Times New Roman"/>
          <w:sz w:val="36"/>
          <w:szCs w:val="36"/>
          <w:lang w:bidi="ar-IQ"/>
        </w:rPr>
        <w:t>Licture-3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 xml:space="preserve">Internal fixation: 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types: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1- Plate and screws.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2- Wires (transfixing, and tension-band).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3- Intramedullary nail (locked &amp;unlocked </w:t>
      </w:r>
      <w:proofErr w:type="spellStart"/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>Kuntscher</w:t>
      </w:r>
      <w:proofErr w:type="spellEnd"/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nail &amp;Rush nail).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4- </w:t>
      </w:r>
      <w:proofErr w:type="spellStart"/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>Interfragmentary</w:t>
      </w:r>
      <w:proofErr w:type="spellEnd"/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screw.</w:t>
      </w:r>
      <w:r w:rsidRPr="00AE3ED2">
        <w:rPr>
          <w:rFonts w:ascii="Times New Roman" w:eastAsia="Times New Roman" w:hAnsi="Times New Roman" w:cs="Times New Roman"/>
          <w:sz w:val="20"/>
          <w:szCs w:val="20"/>
          <w:lang w:bidi="ar-IQ"/>
        </w:rPr>
        <w:t> </w:t>
      </w:r>
      <w:r w:rsidRPr="00AE3ED2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 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Indications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: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1- Fractures that cannot be reduced except by operation.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 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2- Unstable fractures.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3- Pathological fractures.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4- Multiple fractures.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5- To avoid nonunion e.g. femoral neck and scaphoid.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6- In elderly to avoid bed sore, DVT, pulmonary embolism and chest infection.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Complications: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1-Infection. 2-Nonunion. 3-Implant failure. 4- </w:t>
      </w:r>
      <w:proofErr w:type="spellStart"/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>refracture</w:t>
      </w:r>
      <w:proofErr w:type="spellEnd"/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Contraindication: 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open fracture because of fracture </w:t>
      </w:r>
      <w:proofErr w:type="spellStart"/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>contamination.and</w:t>
      </w:r>
      <w:proofErr w:type="spellEnd"/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active bone infection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 </w:t>
      </w:r>
      <w:r w:rsidRPr="00AE3ED2"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 xml:space="preserve">External fixation: 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by using certain pins or wires that pass through the bone above and below the fracture and attached to external frame or bar.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Indications: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1- open # with severe soft tissue damage.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>2- Fracture with  vessel injury.</w:t>
      </w:r>
      <w:r w:rsidRPr="00AE3ED2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 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3- Severely comminuted and unstable fracture.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4- Infected fracture.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 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5- Pelvis fracture which cannot be controlled by other methods.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>6- Severe multiple injuries.</w:t>
      </w:r>
      <w:r w:rsidRPr="00AE3ED2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> 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7-Non-united fracture (compression/ elongation).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> 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Complications: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1- neurovascular damage.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 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2- over distraction.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3- pin-track infection.   </w:t>
      </w:r>
      <w:r w:rsidRPr="00AE3ED2">
        <w:rPr>
          <w:rFonts w:ascii="Times New Roman" w:eastAsia="Times New Roman" w:hAnsi="Times New Roman" w:cs="Times New Roman"/>
          <w:sz w:val="20"/>
          <w:szCs w:val="20"/>
          <w:lang w:bidi="ar-IQ"/>
        </w:rPr>
        <w:t xml:space="preserve"> </w:t>
      </w:r>
      <w:r w:rsidRPr="00AE3ED2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</w:t>
      </w:r>
    </w:p>
    <w:p w:rsidR="00AE3ED2" w:rsidRPr="00AE3ED2" w:rsidRDefault="00AE3ED2" w:rsidP="00AE3ED2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AE3ED2">
        <w:rPr>
          <w:rFonts w:ascii="Times New Roman" w:eastAsia="Times New Roman" w:hAnsi="Times New Roman" w:cs="Times New Roman" w:hint="cs"/>
          <w:sz w:val="28"/>
          <w:szCs w:val="28"/>
          <w:lang w:bidi="ar-IQ"/>
        </w:rPr>
        <w:t> </w:t>
      </w:r>
    </w:p>
    <w:p w:rsidR="00AE3ED2" w:rsidRPr="00AE3ED2" w:rsidRDefault="00AE3ED2" w:rsidP="00AE3ED2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</w:p>
    <w:p w:rsidR="00AE3ED2" w:rsidRPr="00AE3ED2" w:rsidRDefault="00AE3ED2" w:rsidP="00AE3ED2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</w:p>
    <w:p w:rsidR="00AE3ED2" w:rsidRPr="00AE3ED2" w:rsidRDefault="00AE3ED2" w:rsidP="00AE3ED2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  </w:t>
      </w:r>
      <w:r w:rsidRPr="00AE3ED2"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 xml:space="preserve"> Rehabilitation: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Exercise not only to the injured part but to the patient  as whole, the objective is to reduce </w:t>
      </w:r>
      <w:proofErr w:type="spellStart"/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>odema,preserve</w:t>
      </w:r>
      <w:proofErr w:type="spellEnd"/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joint movement, restore muscle power to return the patient back to its normal physical activity  </w:t>
      </w:r>
    </w:p>
    <w:p w:rsidR="00AE3ED2" w:rsidRPr="00AE3ED2" w:rsidRDefault="00AE3ED2" w:rsidP="00AE3ED2">
      <w:pPr>
        <w:spacing w:line="270" w:lineRule="atLeast"/>
        <w:rPr>
          <w:rFonts w:ascii="Tahoma" w:eastAsia="Times New Roman" w:hAnsi="Tahoma" w:cs="Tahoma"/>
          <w:sz w:val="28"/>
          <w:szCs w:val="28"/>
          <w:rtl/>
          <w:lang w:bidi="ar-IQ"/>
        </w:rPr>
      </w:pPr>
      <w:r w:rsidRPr="00AE3ED2">
        <w:rPr>
          <w:rFonts w:ascii="Arial" w:eastAsia="Times New Roman" w:hAnsi="Arial" w:cs="Arial"/>
          <w:b/>
          <w:bCs/>
          <w:sz w:val="28"/>
          <w:szCs w:val="28"/>
          <w:lang w:bidi="ar-IQ"/>
        </w:rPr>
        <w:t> </w:t>
      </w:r>
    </w:p>
    <w:p w:rsidR="00AE3ED2" w:rsidRPr="00AE3ED2" w:rsidRDefault="00AE3ED2" w:rsidP="00AE3ED2">
      <w:pPr>
        <w:spacing w:after="0" w:line="270" w:lineRule="atLeast"/>
        <w:ind w:right="-360"/>
        <w:jc w:val="right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rtl/>
          <w:lang w:bidi="ar-IQ"/>
        </w:rPr>
      </w:pPr>
      <w:r w:rsidRPr="00AE3ED2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Open  fractures</w:t>
      </w:r>
      <w:r w:rsidRPr="00AE3ED2">
        <w:rPr>
          <w:rFonts w:ascii="Times New Roman" w:eastAsia="Times New Roman" w:hAnsi="Times New Roman" w:cs="Times New Roman" w:hint="cs"/>
          <w:b/>
          <w:bCs/>
          <w:sz w:val="36"/>
          <w:szCs w:val="36"/>
          <w:u w:val="single"/>
          <w:rtl/>
          <w:lang w:bidi="ar-IQ"/>
        </w:rPr>
        <w:t xml:space="preserve"> </w:t>
      </w:r>
    </w:p>
    <w:p w:rsidR="00AE3ED2" w:rsidRPr="00AE3ED2" w:rsidRDefault="00AE3ED2" w:rsidP="00AE3ED2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32"/>
          <w:szCs w:val="32"/>
          <w:rtl/>
          <w:lang w:bidi="ar-IQ"/>
        </w:rPr>
      </w:pPr>
      <w:r w:rsidRPr="00AE3ED2">
        <w:rPr>
          <w:rFonts w:ascii="Times New Roman" w:eastAsia="Times New Roman" w:hAnsi="Times New Roman" w:cs="Times New Roman" w:hint="cs"/>
          <w:b/>
          <w:bCs/>
          <w:sz w:val="32"/>
          <w:szCs w:val="32"/>
          <w:lang w:bidi="ar-IQ"/>
        </w:rPr>
        <w:t> </w:t>
      </w:r>
    </w:p>
    <w:p w:rsidR="00AE3ED2" w:rsidRPr="00AE3ED2" w:rsidRDefault="00AE3ED2" w:rsidP="00AE3ED2">
      <w:pPr>
        <w:spacing w:after="0" w:line="270" w:lineRule="atLeast"/>
        <w:ind w:right="-360"/>
        <w:jc w:val="right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Open 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fractures are classified according to the severity of tissue destruction into 3 types   (</w:t>
      </w:r>
      <w:proofErr w:type="spellStart"/>
      <w:r w:rsidRPr="00AE3ED2">
        <w:rPr>
          <w:rFonts w:ascii="Times New Roman" w:eastAsia="Times New Roman" w:hAnsi="Times New Roman" w:cs="Times New Roman"/>
          <w:sz w:val="28"/>
          <w:szCs w:val="28"/>
        </w:rPr>
        <w:t>Gustilo</w:t>
      </w:r>
      <w:proofErr w:type="spellEnd"/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classification):</w:t>
      </w:r>
    </w:p>
    <w:p w:rsidR="00AE3ED2" w:rsidRPr="00AE3ED2" w:rsidRDefault="00AE3ED2" w:rsidP="00AE3ED2">
      <w:pPr>
        <w:tabs>
          <w:tab w:val="left" w:pos="941"/>
          <w:tab w:val="right" w:pos="8666"/>
        </w:tabs>
        <w:spacing w:after="0" w:line="270" w:lineRule="atLeast"/>
        <w:ind w:right="-360"/>
        <w:jc w:val="right"/>
        <w:rPr>
          <w:rFonts w:ascii="Times New Roman" w:eastAsia="Times New Roman" w:hAnsi="Times New Roman" w:cs="Times New Roman"/>
          <w:sz w:val="24"/>
          <w:szCs w:val="24"/>
          <w:lang w:bidi="ar-IQ"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ab/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>G1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>- the wound is small, clean &amp;usually caused by bone spike.</w:t>
      </w:r>
    </w:p>
    <w:p w:rsidR="00AE3ED2" w:rsidRPr="00AE3ED2" w:rsidRDefault="00AE3ED2" w:rsidP="00AE3ED2">
      <w:pPr>
        <w:tabs>
          <w:tab w:val="left" w:pos="941"/>
          <w:tab w:val="right" w:pos="8666"/>
        </w:tabs>
        <w:spacing w:after="0" w:line="270" w:lineRule="atLeast"/>
        <w:ind w:right="-360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>    G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>- the wound is &gt;1cm with moderate tissue damage (bone&amp; soft tissue).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> </w:t>
      </w:r>
    </w:p>
    <w:p w:rsidR="00AE3ED2" w:rsidRPr="00AE3ED2" w:rsidRDefault="00AE3ED2" w:rsidP="00AE3ED2">
      <w:pPr>
        <w:tabs>
          <w:tab w:val="left" w:pos="941"/>
          <w:tab w:val="right" w:pos="8666"/>
        </w:tabs>
        <w:spacing w:after="0" w:line="270" w:lineRule="atLeast"/>
        <w:ind w:right="-360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>    G3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- there is extensive skin, soft tissue, bone &amp;neurovascular damage with considerable contamination: </w:t>
      </w:r>
    </w:p>
    <w:p w:rsidR="00AE3ED2" w:rsidRPr="00AE3ED2" w:rsidRDefault="00AE3ED2" w:rsidP="00AE3ED2">
      <w:pPr>
        <w:tabs>
          <w:tab w:val="left" w:pos="2741"/>
          <w:tab w:val="right" w:pos="8846"/>
        </w:tabs>
        <w:spacing w:after="0" w:line="270" w:lineRule="atLeast"/>
        <w:ind w:right="-540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G3A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>- If the fracture can be covered by soft tissue.</w:t>
      </w:r>
    </w:p>
    <w:p w:rsidR="00AE3ED2" w:rsidRPr="00AE3ED2" w:rsidRDefault="00AE3ED2" w:rsidP="00AE3ED2">
      <w:pPr>
        <w:spacing w:after="0" w:line="270" w:lineRule="atLeast"/>
        <w:ind w:right="-720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 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G3 B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>- If the # require reconstructive surgery for coverage.</w:t>
      </w:r>
    </w:p>
    <w:p w:rsidR="00AE3ED2" w:rsidRPr="00AE3ED2" w:rsidRDefault="00AE3ED2" w:rsidP="00AE3ED2">
      <w:pPr>
        <w:spacing w:after="0" w:line="270" w:lineRule="atLeast"/>
        <w:ind w:right="-540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G3 C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>- If there is arterial injury requiring repair even if there is little tissue damage.</w:t>
      </w:r>
    </w:p>
    <w:p w:rsidR="00AE3ED2" w:rsidRPr="00AE3ED2" w:rsidRDefault="00AE3ED2" w:rsidP="00AE3ED2">
      <w:pPr>
        <w:spacing w:after="0" w:line="270" w:lineRule="atLeast"/>
        <w:ind w:right="-540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Management</w:t>
      </w:r>
      <w:r w:rsidRPr="00AE3ED2">
        <w:rPr>
          <w:rFonts w:ascii="Times New Roman" w:eastAsia="Times New Roman" w:hAnsi="Times New Roman" w:cs="Times New Roman"/>
          <w:sz w:val="32"/>
          <w:szCs w:val="32"/>
        </w:rPr>
        <w:t>: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open fracture is an emergency.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>At the scene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: ensure clean airway, stop bleeding, cover the wound, splint the # &amp;transfer to the hospital.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 the hospital: 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>in the emergency room reexamine the patient quickly then start resuscitation with IV line and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take blood sample for cross match.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The 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>priority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of treatment should be for: ensuring 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irway,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>B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reathing and 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>irculation then do further assessment checking the level of consciousness, the neck &amp;back, the abdomen, the pelvis and the limbs for wounds &amp;fractures. After that, when the patient is resuscitated and become more stable, you can do more careful examination followed by the required investigations including x-rays.</w:t>
      </w: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    </w:t>
      </w:r>
      <w:r w:rsidRPr="00AE3ED2">
        <w:rPr>
          <w:rFonts w:ascii="Times New Roman" w:eastAsia="Times New Roman" w:hAnsi="Times New Roman" w:cs="Times New Roman"/>
          <w:b/>
          <w:bCs/>
          <w:sz w:val="16"/>
          <w:szCs w:val="16"/>
        </w:rPr>
        <w:t> 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Local treatment of open fracture: 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start immediately with broad spectrum antibiotics &amp;tetanus prophylaxis.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 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>In the theater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: clean the limb with soap &amp;water, shave the skin around the wound and sterilize it with antiseptic like </w:t>
      </w:r>
      <w:proofErr w:type="spellStart"/>
      <w:r w:rsidRPr="00AE3ED2">
        <w:rPr>
          <w:rFonts w:ascii="Times New Roman" w:eastAsia="Times New Roman" w:hAnsi="Times New Roman" w:cs="Times New Roman"/>
          <w:sz w:val="28"/>
          <w:szCs w:val="28"/>
        </w:rPr>
        <w:t>chlorhexidine</w:t>
      </w:r>
      <w:proofErr w:type="spellEnd"/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or </w:t>
      </w:r>
      <w:proofErr w:type="spellStart"/>
      <w:r w:rsidRPr="00AE3ED2">
        <w:rPr>
          <w:rFonts w:ascii="Times New Roman" w:eastAsia="Times New Roman" w:hAnsi="Times New Roman" w:cs="Times New Roman"/>
          <w:sz w:val="28"/>
          <w:szCs w:val="28"/>
        </w:rPr>
        <w:t>povidone</w:t>
      </w:r>
      <w:proofErr w:type="spellEnd"/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iodine; then expose the wound and clean it with     physiological saline mixed with antibacterial agent several times. </w:t>
      </w:r>
      <w:r w:rsidRPr="00AE3ED2">
        <w:rPr>
          <w:rFonts w:ascii="Times New Roman" w:eastAsia="Times New Roman" w:hAnsi="Times New Roman" w:cs="Times New Roman"/>
          <w:sz w:val="28"/>
          <w:szCs w:val="28"/>
          <w:lang w:bidi="ar-IQ"/>
        </w:rPr>
        <w:t xml:space="preserve"> 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Then start 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>debridement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Skin: 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the dead edges are excised till get healthy oozing skin.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Subcutaneous tissue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: excise all dead subcutaneous tissues.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Muscles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: all dead muscles should be </w:t>
      </w:r>
      <w:proofErr w:type="spellStart"/>
      <w:r w:rsidRPr="00AE3ED2">
        <w:rPr>
          <w:rFonts w:ascii="Times New Roman" w:eastAsia="Times New Roman" w:hAnsi="Times New Roman" w:cs="Times New Roman"/>
          <w:sz w:val="28"/>
          <w:szCs w:val="28"/>
        </w:rPr>
        <w:t>excised</w:t>
      </w:r>
      <w:proofErr w:type="spellEnd"/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because they are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 good food for bacteria. A dead muscle is bluish in color (not red),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does not contract if pinched and if cut it will not bleed.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Bone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: bone ends are cleaned, bone fragments are not removed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 unless they are small and totally detached. Then do stabilize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 the fracture with external fixator.</w:t>
      </w:r>
      <w:r w:rsidRPr="00AE3ED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blood 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>vessels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: large vessels are repaired, while small bleeders are ligated or clamped.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Nerves: 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>approximate the nerve ends with sutures for later repair.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  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Pr="00AE3E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Wound closure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: if the wound is small, clean and debrided within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few hours, you can close it, otherwise the wound should be left open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for daily dressing until it become clean with healthy granulation tissue growth, then close it (secondary suture). Skin loss can be replaced by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skin graft (partial or full thickness), pedicle graft or free graft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AE3ED2">
        <w:rPr>
          <w:rFonts w:ascii="Times New Roman" w:eastAsia="Times New Roman" w:hAnsi="Times New Roman" w:cs="Times New Roman"/>
          <w:sz w:val="24"/>
          <w:szCs w:val="24"/>
          <w:rtl/>
        </w:rPr>
        <w:t>   </w:t>
      </w: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(cutaneous, </w:t>
      </w:r>
      <w:proofErr w:type="spellStart"/>
      <w:r w:rsidRPr="00AE3ED2">
        <w:rPr>
          <w:rFonts w:ascii="Times New Roman" w:eastAsia="Times New Roman" w:hAnsi="Times New Roman" w:cs="Times New Roman"/>
          <w:sz w:val="28"/>
          <w:szCs w:val="28"/>
        </w:rPr>
        <w:t>myocutaneous</w:t>
      </w:r>
      <w:proofErr w:type="spellEnd"/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or </w:t>
      </w:r>
      <w:proofErr w:type="spellStart"/>
      <w:r w:rsidRPr="00AE3ED2">
        <w:rPr>
          <w:rFonts w:ascii="Times New Roman" w:eastAsia="Times New Roman" w:hAnsi="Times New Roman" w:cs="Times New Roman"/>
          <w:sz w:val="28"/>
          <w:szCs w:val="28"/>
        </w:rPr>
        <w:t>osteomyocutaneous</w:t>
      </w:r>
      <w:proofErr w:type="spellEnd"/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lang w:bidi="ar-IQ"/>
        </w:rPr>
      </w:pP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Gunshot  injuries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>Missile wounds are a special type of open injuries .tissues damage produced by:- 1- direct injury in the pathway of missile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2- muscle contusion around the missile track.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3- bruising and congestion of soft tissues away from primary track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We have two types of missile according to speed:- 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  1- high velocity missile(speed more than 600m\s): in which sever cavitation and tissue distraction.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  2- low velocity missile (speed of less than 600m\s)much less cavitation and tissue distraction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rtl/>
          <w:lang w:bidi="ar-IQ"/>
        </w:rPr>
      </w:pPr>
      <w:r w:rsidRPr="00AE3ED2">
        <w:rPr>
          <w:rFonts w:ascii="Times New Roman" w:eastAsia="Times New Roman" w:hAnsi="Times New Roman" w:cs="Times New Roman"/>
          <w:sz w:val="28"/>
          <w:szCs w:val="28"/>
        </w:rPr>
        <w:t xml:space="preserve">Treatment of missile injuries  needs urgent general resuscitation and local treatment as in open fractures. </w:t>
      </w:r>
    </w:p>
    <w:p w:rsidR="00AE3ED2" w:rsidRPr="00AE3ED2" w:rsidRDefault="00AE3ED2" w:rsidP="00AE3ED2">
      <w:pPr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lang w:bidi="ar-IQ"/>
        </w:rPr>
      </w:pPr>
    </w:p>
    <w:p w:rsidR="00AC78AD" w:rsidRPr="00AE3ED2" w:rsidRDefault="00AC78AD">
      <w:pPr>
        <w:rPr>
          <w:rFonts w:hint="cs"/>
          <w:lang w:bidi="ar-IQ"/>
        </w:rPr>
      </w:pPr>
      <w:bookmarkStart w:id="0" w:name="_GoBack"/>
      <w:bookmarkEnd w:id="0"/>
    </w:p>
    <w:sectPr w:rsidR="00AC78AD" w:rsidRPr="00AE3ED2" w:rsidSect="00A478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D2"/>
    <w:rsid w:val="00A47845"/>
    <w:rsid w:val="00AC78AD"/>
    <w:rsid w:val="00AE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4252</Characters>
  <Application>Microsoft Office Word</Application>
  <DocSecurity>0</DocSecurity>
  <Lines>35</Lines>
  <Paragraphs>9</Paragraphs>
  <ScaleCrop>false</ScaleCrop>
  <Company>Enjoy My Fine Releases.</Company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2016-12-18T18:21:00Z</dcterms:created>
  <dcterms:modified xsi:type="dcterms:W3CDTF">2016-12-18T18:21:00Z</dcterms:modified>
</cp:coreProperties>
</file>