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53" w:rsidRDefault="00F1534B" w:rsidP="00F1534B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1534B">
        <w:rPr>
          <w:rFonts w:ascii="Times New Roman" w:eastAsia="Times New Roman" w:hAnsi="Times New Roman" w:cs="Times New Roman"/>
          <w:b/>
          <w:bCs/>
          <w:sz w:val="40"/>
          <w:szCs w:val="40"/>
        </w:rPr>
        <w:t>Upgrading Processes</w:t>
      </w:r>
    </w:p>
    <w:p w:rsidR="00F1534B" w:rsidRPr="00F1534B" w:rsidRDefault="00F1534B" w:rsidP="00F1534B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AD4753" w:rsidRDefault="00AD4753" w:rsidP="00AD4753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>With the continuous depletion in world oil reserves and increasing demand of petroleum products, the refiners are forced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process more and heavier crude . </w:t>
      </w:r>
    </w:p>
    <w:p w:rsidR="00AD4753" w:rsidRPr="00AD4753" w:rsidRDefault="00AD4753" w:rsidP="00F6786F">
      <w:pPr>
        <w:autoSpaceDE w:val="0"/>
        <w:autoSpaceDN w:val="0"/>
        <w:bidi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The cost advantage of heavy crudes over light crudes has incentivized many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efineries to process heavier crude, therefore increasing the heavy residue produced at a time when fuel oil demand is 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>eclining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6786F" w:rsidRPr="00F6786F">
        <w:rPr>
          <w:rFonts w:ascii="Times New Roman" w:hAnsi="Times New Roman" w:cs="Times New Roman"/>
          <w:sz w:val="24"/>
          <w:szCs w:val="24"/>
        </w:rPr>
        <w:t xml:space="preserve"> </w:t>
      </w:r>
      <w:r w:rsidR="00F6786F">
        <w:rPr>
          <w:rFonts w:ascii="Times New Roman" w:hAnsi="Times New Roman" w:cs="Times New Roman"/>
          <w:sz w:val="28"/>
          <w:szCs w:val="28"/>
        </w:rPr>
        <w:t xml:space="preserve">    </w:t>
      </w:r>
      <w:r w:rsidR="00F678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F6786F" w:rsidRPr="00F6786F">
        <w:rPr>
          <w:rFonts w:ascii="Times New Roman" w:hAnsi="Times New Roman" w:cs="Times New Roman"/>
          <w:b/>
          <w:bCs/>
          <w:sz w:val="28"/>
          <w:szCs w:val="28"/>
        </w:rPr>
        <w:t>Technological upgradation</w:t>
      </w:r>
      <w:r w:rsidR="00F6786F" w:rsidRPr="00F6786F">
        <w:rPr>
          <w:rFonts w:ascii="Times New Roman" w:hAnsi="Times New Roman" w:cs="Times New Roman"/>
          <w:sz w:val="28"/>
          <w:szCs w:val="28"/>
        </w:rPr>
        <w:t xml:space="preserve"> have been carried out at refineries which takes care of processing heavy crudes as well as maximizing value added products and stringent product quality requirements</w:t>
      </w:r>
      <w:r w:rsidR="00F6786F">
        <w:rPr>
          <w:rFonts w:ascii="Times New Roman" w:hAnsi="Times New Roman" w:cs="Times New Roman"/>
          <w:sz w:val="28"/>
          <w:szCs w:val="28"/>
        </w:rPr>
        <w:t>.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4753" w:rsidRDefault="00AD4753" w:rsidP="00AD4753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Some of the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esidue 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pgradation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 xml:space="preserve">echnologies is given in Table </w:t>
      </w:r>
      <w:r>
        <w:rPr>
          <w:rFonts w:ascii="Times New Roman" w:eastAsia="Times New Roman" w:hAnsi="Times New Roman" w:cs="Times New Roman"/>
          <w:sz w:val="28"/>
          <w:szCs w:val="28"/>
        </w:rPr>
        <w:t>below</w:t>
      </w:r>
      <w:r w:rsidRPr="00AD47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0B71" w:rsidRPr="00AD4753" w:rsidRDefault="00420B71" w:rsidP="00420B71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73684" cy="3568823"/>
            <wp:effectExtent l="19050" t="0" r="3166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568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B71" w:rsidRPr="00F1534B" w:rsidRDefault="00420B71" w:rsidP="00F6786F">
      <w:pPr>
        <w:bidi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534B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="00F6786F" w:rsidRPr="00F1534B">
        <w:rPr>
          <w:rFonts w:ascii="Times New Roman" w:eastAsia="Times New Roman" w:hAnsi="Times New Roman" w:cs="Times New Roman"/>
          <w:b/>
          <w:bCs/>
          <w:sz w:val="28"/>
          <w:szCs w:val="28"/>
        </w:rPr>
        <w:t>racking</w:t>
      </w:r>
      <w:r w:rsidR="00F1534B" w:rsidRPr="00F15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Process</w:t>
      </w:r>
      <w:r w:rsidRPr="00F1534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20B71" w:rsidRDefault="00420B71" w:rsidP="00420B71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20B71">
        <w:rPr>
          <w:rFonts w:ascii="Times New Roman" w:eastAsia="Times New Roman" w:hAnsi="Times New Roman" w:cs="Times New Roman"/>
          <w:sz w:val="28"/>
          <w:szCs w:val="28"/>
        </w:rPr>
        <w:t xml:space="preserve">Cracking of heavy residue is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B71">
        <w:rPr>
          <w:rFonts w:ascii="Times New Roman" w:eastAsia="Times New Roman" w:hAnsi="Times New Roman" w:cs="Times New Roman"/>
          <w:sz w:val="28"/>
          <w:szCs w:val="28"/>
        </w:rPr>
        <w:t xml:space="preserve">most commonly used method for upgradation of residues. This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B71">
        <w:rPr>
          <w:rFonts w:ascii="Times New Roman" w:eastAsia="Times New Roman" w:hAnsi="Times New Roman" w:cs="Times New Roman"/>
          <w:sz w:val="28"/>
          <w:szCs w:val="28"/>
        </w:rPr>
        <w:t xml:space="preserve">involves of decomposition of heavy residues by exposure to extreme temperatures in the presence or absence of catalysts. </w:t>
      </w:r>
    </w:p>
    <w:p w:rsidR="003C2C52" w:rsidRDefault="00420B71" w:rsidP="003C2C52">
      <w:pPr>
        <w:pStyle w:val="a4"/>
        <w:numPr>
          <w:ilvl w:val="0"/>
          <w:numId w:val="3"/>
        </w:numPr>
        <w:tabs>
          <w:tab w:val="right" w:pos="5670"/>
        </w:tabs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hermal</w:t>
      </w: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C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racking</w:t>
      </w: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 xml:space="preserve"> Cracking at elevated temperatures in the absence of catalyst</w:t>
      </w:r>
      <w:r w:rsidR="00F1534B" w:rsidRPr="003C2C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B71" w:rsidRPr="003C2C52" w:rsidRDefault="003C2C52" w:rsidP="003C2C52">
      <w:pPr>
        <w:tabs>
          <w:tab w:val="right" w:pos="5670"/>
        </w:tabs>
        <w:bidi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1534B" w:rsidRPr="003C2C52">
        <w:rPr>
          <w:rFonts w:ascii="Times New Roman" w:eastAsia="Times New Roman" w:hAnsi="Times New Roman" w:cs="Times New Roman"/>
          <w:sz w:val="28"/>
          <w:szCs w:val="28"/>
          <w:u w:val="single"/>
        </w:rPr>
        <w:t>Examples</w:t>
      </w:r>
      <w:r w:rsidR="00420B71" w:rsidRPr="003C2C52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="00420B71" w:rsidRPr="003C2C52">
        <w:rPr>
          <w:rFonts w:ascii="Times New Roman" w:eastAsia="Times New Roman" w:hAnsi="Times New Roman" w:cs="Times New Roman"/>
          <w:sz w:val="28"/>
          <w:szCs w:val="28"/>
        </w:rPr>
        <w:t xml:space="preserve"> Visbreaking, delayed coking, Fluid coking etc. </w:t>
      </w:r>
    </w:p>
    <w:p w:rsidR="003C2C52" w:rsidRDefault="00420B71" w:rsidP="003C2C52">
      <w:pPr>
        <w:pStyle w:val="a4"/>
        <w:numPr>
          <w:ilvl w:val="0"/>
          <w:numId w:val="3"/>
        </w:numPr>
        <w:tabs>
          <w:tab w:val="right" w:pos="5670"/>
        </w:tabs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atalytic </w:t>
      </w: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racking</w:t>
      </w: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 xml:space="preserve"> Cracking in presence of catalyst</w:t>
      </w:r>
      <w:r w:rsidR="00F6786F" w:rsidRPr="003C2C5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1534B" w:rsidRPr="003C2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B71" w:rsidRPr="003C2C52" w:rsidRDefault="003C2C52" w:rsidP="003C2C52">
      <w:pPr>
        <w:tabs>
          <w:tab w:val="right" w:pos="5670"/>
        </w:tabs>
        <w:bidi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C5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1534B" w:rsidRPr="003C2C52">
        <w:rPr>
          <w:rFonts w:ascii="Times New Roman" w:eastAsia="Times New Roman" w:hAnsi="Times New Roman" w:cs="Times New Roman"/>
          <w:sz w:val="28"/>
          <w:szCs w:val="28"/>
          <w:u w:val="single"/>
        </w:rPr>
        <w:t>Examples:</w:t>
      </w:r>
      <w:r w:rsidR="00420B71" w:rsidRPr="003C2C52">
        <w:rPr>
          <w:rFonts w:ascii="Times New Roman" w:eastAsia="Times New Roman" w:hAnsi="Times New Roman" w:cs="Times New Roman"/>
          <w:sz w:val="28"/>
          <w:szCs w:val="28"/>
        </w:rPr>
        <w:t xml:space="preserve"> FCC , Hydrocracking, DCC.</w:t>
      </w:r>
    </w:p>
    <w:p w:rsidR="00F6786F" w:rsidRPr="003C2C52" w:rsidRDefault="00D46517" w:rsidP="003C2C52">
      <w:pPr>
        <w:pStyle w:val="a4"/>
        <w:numPr>
          <w:ilvl w:val="0"/>
          <w:numId w:val="4"/>
        </w:num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T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hermal </w:t>
      </w:r>
      <w:r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>racking</w:t>
      </w:r>
      <w:r w:rsidR="003C2C52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Process</w:t>
      </w:r>
      <w:r w:rsidR="00F6786F" w:rsidRPr="003C2C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>Thermal cracking process for upgradation of heavy residue has been used since long and still it is</w:t>
      </w:r>
      <w:r w:rsidR="00F6786F" w:rsidRPr="003C2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>playing an important role in</w:t>
      </w:r>
      <w:r w:rsidR="00B56AF2" w:rsidRPr="003C2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2C52">
        <w:rPr>
          <w:rFonts w:ascii="Times New Roman" w:eastAsia="Times New Roman" w:hAnsi="Times New Roman" w:cs="Times New Roman"/>
          <w:sz w:val="28"/>
          <w:szCs w:val="28"/>
        </w:rPr>
        <w:t>the modern refinery through</w:t>
      </w:r>
      <w:r w:rsidR="00F6786F" w:rsidRPr="003C2C5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6517" w:rsidRPr="00B56AF2" w:rsidRDefault="003C2C52" w:rsidP="00B56AF2">
      <w:pPr>
        <w:bidi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 1-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>U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pgradation of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heavy residue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B56A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</w:t>
      </w:r>
    </w:p>
    <w:p w:rsidR="00D46517" w:rsidRPr="00D46517" w:rsidRDefault="003C2C52" w:rsidP="00B56AF2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 2- I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mproving the economics of the refinery through the production of lighter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distillate and other</w:t>
      </w:r>
      <w:r w:rsidR="00F67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valuable product like low value fuel gas and</w:t>
      </w:r>
      <w:r w:rsidR="00B56A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petroleum coke.</w:t>
      </w:r>
    </w:p>
    <w:p w:rsidR="00D46517" w:rsidRPr="00B56AF2" w:rsidRDefault="00F6786F" w:rsidP="00B56AF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Heavy residues are a mixture molecules consisting of an oil phase and 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>asphaltene phase in physical</w:t>
      </w:r>
      <w:r w:rsidR="00B56A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 xml:space="preserve">equilibrium with each other in colloidal form. </w:t>
      </w:r>
      <w:r w:rsidR="00B56AF2" w:rsidRPr="00B56AF2">
        <w:rPr>
          <w:rFonts w:ascii="Times New Roman" w:hAnsi="Times New Roman" w:cs="Times New Roman"/>
          <w:sz w:val="28"/>
          <w:szCs w:val="28"/>
        </w:rPr>
        <w:t>Asphaltenes are high molecular weight, relatively high atomicity molecules containing high</w:t>
      </w:r>
      <w:r w:rsidR="00B56AF2">
        <w:rPr>
          <w:rFonts w:ascii="Times New Roman" w:hAnsi="Times New Roman" w:cs="Times New Roman"/>
          <w:sz w:val="28"/>
          <w:szCs w:val="28"/>
        </w:rPr>
        <w:t xml:space="preserve"> </w:t>
      </w:r>
      <w:r w:rsidR="00B56AF2" w:rsidRPr="00B56AF2">
        <w:rPr>
          <w:rFonts w:ascii="Times New Roman" w:hAnsi="Times New Roman" w:cs="Times New Roman"/>
          <w:sz w:val="28"/>
          <w:szCs w:val="28"/>
        </w:rPr>
        <w:t>levels of metals.</w:t>
      </w:r>
    </w:p>
    <w:p w:rsidR="00D46517" w:rsidRPr="00D46517" w:rsidRDefault="00C17D5A" w:rsidP="00C17D5A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6517" w:rsidRPr="00D46517">
        <w:rPr>
          <w:rFonts w:ascii="Times New Roman" w:eastAsia="Times New Roman" w:hAnsi="Times New Roman" w:cs="Times New Roman"/>
          <w:sz w:val="28"/>
          <w:szCs w:val="28"/>
        </w:rPr>
        <w:t xml:space="preserve">Under condition of thermal cracking, hydrocarbons, when heated, decompose into smaller hydrocarbon molecules. </w:t>
      </w:r>
    </w:p>
    <w:p w:rsidR="00D46517" w:rsidRDefault="00D46517" w:rsidP="00C17D5A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517">
        <w:rPr>
          <w:rFonts w:ascii="Times New Roman" w:eastAsia="Times New Roman" w:hAnsi="Times New Roman" w:cs="Times New Roman"/>
          <w:sz w:val="28"/>
          <w:szCs w:val="28"/>
        </w:rPr>
        <w:t xml:space="preserve">Table </w:t>
      </w:r>
      <w:r>
        <w:rPr>
          <w:rFonts w:ascii="Times New Roman" w:eastAsia="Times New Roman" w:hAnsi="Times New Roman" w:cs="Times New Roman"/>
          <w:sz w:val="28"/>
          <w:szCs w:val="28"/>
        </w:rPr>
        <w:t>below</w:t>
      </w:r>
      <w:r w:rsidR="00C17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6517">
        <w:rPr>
          <w:rFonts w:ascii="Times New Roman" w:eastAsia="Times New Roman" w:hAnsi="Times New Roman" w:cs="Times New Roman"/>
          <w:sz w:val="28"/>
          <w:szCs w:val="28"/>
        </w:rPr>
        <w:t>shows the various thermal cracking process and process conditions</w:t>
      </w:r>
    </w:p>
    <w:p w:rsidR="00D46517" w:rsidRPr="00D46517" w:rsidRDefault="00D46517" w:rsidP="00D4651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74236" cy="3710866"/>
            <wp:effectExtent l="19050" t="0" r="2614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0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B71" w:rsidRPr="00420B71" w:rsidRDefault="00420B71" w:rsidP="00420B71">
      <w:pPr>
        <w:tabs>
          <w:tab w:val="right" w:pos="5670"/>
        </w:tabs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284A" w:rsidRPr="00C17D5A" w:rsidRDefault="0043284A" w:rsidP="00C17D5A">
      <w:pPr>
        <w:bidi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7D5A">
        <w:rPr>
          <w:rFonts w:ascii="Times New Roman" w:eastAsia="Times New Roman" w:hAnsi="Times New Roman" w:cs="Times New Roman"/>
          <w:b/>
          <w:bCs/>
          <w:sz w:val="28"/>
          <w:szCs w:val="28"/>
        </w:rPr>
        <w:t>V</w:t>
      </w:r>
      <w:r w:rsidR="00C17D5A" w:rsidRPr="00C17D5A">
        <w:rPr>
          <w:rFonts w:ascii="Times New Roman" w:eastAsia="Times New Roman" w:hAnsi="Times New Roman" w:cs="Times New Roman"/>
          <w:b/>
          <w:bCs/>
          <w:sz w:val="28"/>
          <w:szCs w:val="28"/>
        </w:rPr>
        <w:t>isbreaking</w:t>
      </w:r>
      <w:r w:rsidR="00F15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Process</w:t>
      </w:r>
      <w:r w:rsidR="00C17D5A" w:rsidRPr="00C17D5A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17D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3284A" w:rsidRPr="0043284A" w:rsidRDefault="003C2C52" w:rsidP="00C17D5A">
      <w:pPr>
        <w:bidi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17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>Visbreaking is a mild thermal cracking operation at mild conditions where in long</w:t>
      </w:r>
      <w:r w:rsidR="00C17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>chain molecules in heavy feed stocks are broken into short molecules thereby leading to a viscosity reduction of feedstock</w:t>
      </w:r>
      <w:r w:rsidR="00C17D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D5A" w:rsidRDefault="00C17D5A" w:rsidP="00C17D5A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17D5A">
        <w:rPr>
          <w:rFonts w:ascii="Times New Roman" w:eastAsia="Times New Roman" w:hAnsi="Times New Roman" w:cs="Times New Roman"/>
          <w:sz w:val="44"/>
          <w:szCs w:val="44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It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 is a non-catalytic thermal process. </w:t>
      </w:r>
    </w:p>
    <w:p w:rsidR="00C17D5A" w:rsidRDefault="00C17D5A" w:rsidP="00C17D5A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7D5A">
        <w:rPr>
          <w:rFonts w:ascii="Times New Roman" w:eastAsia="Times New Roman" w:hAnsi="Times New Roman" w:cs="Times New Roman"/>
          <w:sz w:val="44"/>
          <w:szCs w:val="44"/>
        </w:rPr>
        <w:lastRenderedPageBreak/>
        <w:t>•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reduces the viscosity and pour point of heavy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>petroleum fractions so that product can be sold as fuel oil.</w:t>
      </w:r>
    </w:p>
    <w:p w:rsidR="00C17D5A" w:rsidRDefault="00C17D5A" w:rsidP="00C17D5A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7D5A">
        <w:rPr>
          <w:rFonts w:ascii="Times New Roman" w:eastAsia="Times New Roman" w:hAnsi="Times New Roman" w:cs="Times New Roman"/>
          <w:sz w:val="44"/>
          <w:szCs w:val="44"/>
        </w:rPr>
        <w:t>•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 It gives 80 - 85% yield of fuel oil and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>balance recovered as light and m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ddle distillates. </w:t>
      </w:r>
    </w:p>
    <w:p w:rsidR="001E6597" w:rsidRDefault="001E6597" w:rsidP="001E659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7D5A">
        <w:rPr>
          <w:rFonts w:ascii="Times New Roman" w:eastAsia="Times New Roman" w:hAnsi="Times New Roman" w:cs="Times New Roman"/>
          <w:sz w:val="44"/>
          <w:szCs w:val="44"/>
        </w:rPr>
        <w:t>•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The unit produces gas, naphtha, heavy naphtha, visbreaker gas oil, visbreaker fuel oil (a mixture of visbreaker gas oil and vsibreaker tar). </w:t>
      </w:r>
    </w:p>
    <w:p w:rsidR="0043284A" w:rsidRPr="0043284A" w:rsidRDefault="001E6597" w:rsidP="001E6597">
      <w:pPr>
        <w:bidi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17D5A">
        <w:rPr>
          <w:rFonts w:ascii="Times New Roman" w:eastAsia="Times New Roman" w:hAnsi="Times New Roman" w:cs="Times New Roman"/>
          <w:sz w:val="44"/>
          <w:szCs w:val="44"/>
        </w:rPr>
        <w:t>•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given conversion in visbreaker can be achieved by two ways: </w:t>
      </w:r>
    </w:p>
    <w:p w:rsidR="001E6597" w:rsidRDefault="001E6597" w:rsidP="001E6597">
      <w:pPr>
        <w:bidi w:val="0"/>
        <w:spacing w:after="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1</w:t>
      </w:r>
      <w:r w:rsidRPr="001E6597">
        <w:rPr>
          <w:rFonts w:asciiTheme="majorBidi" w:eastAsia="Times New Roman" w:hAnsiTheme="majorBidi" w:cstheme="majorBidi"/>
          <w:sz w:val="28"/>
          <w:szCs w:val="28"/>
        </w:rPr>
        <w:t>-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="0043284A">
        <w:rPr>
          <w:rFonts w:ascii="Arial" w:eastAsia="Times New Roman" w:hAnsi="Arial" w:cs="Arial"/>
          <w:sz w:val="28"/>
          <w:szCs w:val="28"/>
        </w:rPr>
        <w:t xml:space="preserve"> </w:t>
      </w:r>
      <w:r w:rsidR="0043284A" w:rsidRPr="0043284A">
        <w:rPr>
          <w:rFonts w:ascii="Times New Roman" w:eastAsia="Times New Roman" w:hAnsi="Times New Roman" w:cs="Times New Roman"/>
          <w:sz w:val="28"/>
          <w:szCs w:val="28"/>
        </w:rPr>
        <w:t xml:space="preserve">Low temp., high residence time cracking: Soaker visbreaking. </w:t>
      </w:r>
    </w:p>
    <w:p w:rsidR="0043284A" w:rsidRPr="0043284A" w:rsidRDefault="001E6597" w:rsidP="001E6597">
      <w:pPr>
        <w:bidi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2</w:t>
      </w:r>
      <w:r w:rsidRPr="001E6597">
        <w:rPr>
          <w:rFonts w:asciiTheme="majorBidi" w:eastAsia="Times New Roman" w:hAnsiTheme="majorBidi" w:cstheme="majorBidi"/>
          <w:sz w:val="28"/>
          <w:szCs w:val="28"/>
        </w:rPr>
        <w:t>-  High temp., low residence time cracking: Coil Visbreaking.</w:t>
      </w:r>
    </w:p>
    <w:p w:rsidR="001E6597" w:rsidRDefault="001E6597" w:rsidP="001E6597">
      <w:pPr>
        <w:tabs>
          <w:tab w:val="right" w:pos="5670"/>
        </w:tabs>
        <w:bidi w:val="0"/>
        <w:spacing w:after="0"/>
        <w:jc w:val="both"/>
        <w:rPr>
          <w:noProof/>
        </w:rPr>
      </w:pPr>
      <w:r w:rsidRPr="00C17D5A">
        <w:rPr>
          <w:rFonts w:ascii="Times New Roman" w:eastAsia="Times New Roman" w:hAnsi="Times New Roman" w:cs="Times New Roman"/>
          <w:sz w:val="44"/>
          <w:szCs w:val="44"/>
        </w:rPr>
        <w:t>•</w:t>
      </w:r>
      <w:r>
        <w:rPr>
          <w:rFonts w:ascii="Times New Roman" w:eastAsia="Times New Roman" w:hAnsi="Times New Roman" w:cs="Times New Roman"/>
          <w:sz w:val="44"/>
          <w:szCs w:val="44"/>
        </w:rPr>
        <w:t xml:space="preserve"> </w:t>
      </w:r>
      <w:r w:rsidRPr="001E6597">
        <w:rPr>
          <w:rFonts w:ascii="Times New Roman" w:eastAsia="Times New Roman" w:hAnsi="Times New Roman" w:cs="Times New Roman"/>
          <w:sz w:val="28"/>
          <w:szCs w:val="28"/>
        </w:rPr>
        <w:t>Reaction in visbreaking:</w:t>
      </w:r>
      <w:r>
        <w:rPr>
          <w:rFonts w:ascii="Times New Roman" w:eastAsia="Times New Roman" w:hAnsi="Times New Roman" w:cs="Times New Roman"/>
          <w:sz w:val="44"/>
          <w:szCs w:val="44"/>
        </w:rPr>
        <w:t xml:space="preserve">  </w:t>
      </w:r>
    </w:p>
    <w:p w:rsidR="000C786F" w:rsidRDefault="000C786F" w:rsidP="001E6597">
      <w:pPr>
        <w:tabs>
          <w:tab w:val="right" w:pos="5670"/>
        </w:tabs>
        <w:bidi w:val="0"/>
        <w:spacing w:after="0"/>
        <w:jc w:val="both"/>
        <w:rPr>
          <w:lang w:bidi="ar-IQ"/>
        </w:rPr>
      </w:pPr>
      <w:r>
        <w:rPr>
          <w:noProof/>
        </w:rPr>
        <w:drawing>
          <wp:inline distT="0" distB="0" distL="0" distR="0">
            <wp:extent cx="5278097" cy="639192"/>
            <wp:effectExtent l="19050" t="0" r="0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8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6F" w:rsidRPr="001E6597" w:rsidRDefault="003C35AB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1- </w:t>
      </w:r>
      <w:r w:rsidR="000C786F" w:rsidRPr="001E6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Soaker Visbreaking Process</w:t>
      </w:r>
      <w:r w:rsidR="001E6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C786F" w:rsidRPr="001E6597" w:rsidRDefault="001E6597" w:rsidP="001E659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C786F" w:rsidRPr="001E6597">
        <w:rPr>
          <w:rFonts w:ascii="Times New Roman" w:hAnsi="Times New Roman" w:cs="Times New Roman"/>
          <w:color w:val="000000"/>
          <w:sz w:val="28"/>
          <w:szCs w:val="28"/>
        </w:rPr>
        <w:t>The furnace operators at a lower outlet temperature and a soaker drum is provided at the outlet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6F" w:rsidRPr="001E6597">
        <w:rPr>
          <w:rFonts w:ascii="Times New Roman" w:hAnsi="Times New Roman" w:cs="Times New Roman"/>
          <w:color w:val="000000"/>
          <w:sz w:val="28"/>
          <w:szCs w:val="28"/>
        </w:rPr>
        <w:t>of the furnace to give adequate residence time to obtain the desired conversion while producing a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6F" w:rsidRPr="001E6597">
        <w:rPr>
          <w:rFonts w:ascii="Times New Roman" w:hAnsi="Times New Roman" w:cs="Times New Roman"/>
          <w:color w:val="000000"/>
          <w:sz w:val="28"/>
          <w:szCs w:val="28"/>
        </w:rPr>
        <w:t>stable residue product, thereby increasing the heater run and reducing the frequency of unit shut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6F" w:rsidRPr="001E6597">
        <w:rPr>
          <w:rFonts w:ascii="Times New Roman" w:hAnsi="Times New Roman" w:cs="Times New Roman"/>
          <w:color w:val="000000"/>
          <w:sz w:val="28"/>
          <w:szCs w:val="28"/>
        </w:rPr>
        <w:t>down for heater decoking. The products from soaker drum are quenched and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6F" w:rsidRPr="001E6597">
        <w:rPr>
          <w:rFonts w:ascii="Times New Roman" w:hAnsi="Times New Roman" w:cs="Times New Roman"/>
          <w:color w:val="000000"/>
          <w:sz w:val="28"/>
          <w:szCs w:val="28"/>
        </w:rPr>
        <w:t>distilled in the downstream fractionator. Process diagram for visbreaking with soaker is shown in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6F" w:rsidRPr="001E6597">
        <w:rPr>
          <w:rFonts w:ascii="Times New Roman" w:hAnsi="Times New Roman" w:cs="Times New Roman"/>
          <w:sz w:val="28"/>
          <w:szCs w:val="28"/>
        </w:rPr>
        <w:t>Figure</w:t>
      </w:r>
      <w:r w:rsidRPr="001E6597">
        <w:rPr>
          <w:rFonts w:ascii="Times New Roman" w:hAnsi="Times New Roman" w:cs="Times New Roman"/>
          <w:sz w:val="28"/>
          <w:szCs w:val="28"/>
        </w:rPr>
        <w:t xml:space="preserve"> below:</w:t>
      </w:r>
      <w:r w:rsidR="000C786F" w:rsidRPr="001E659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0C786F" w:rsidRPr="001E6597" w:rsidRDefault="000C786F" w:rsidP="001E659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C786F" w:rsidRDefault="000C786F" w:rsidP="000C786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5264150" cy="3284855"/>
            <wp:effectExtent l="19050" t="0" r="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6F" w:rsidRDefault="000C786F" w:rsidP="000C786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0C786F" w:rsidRPr="001E6597" w:rsidRDefault="000C786F" w:rsidP="001E6597">
      <w:pPr>
        <w:autoSpaceDE w:val="0"/>
        <w:autoSpaceDN w:val="0"/>
        <w:bidi w:val="0"/>
        <w:adjustRightInd w:val="0"/>
        <w:spacing w:after="0"/>
        <w:jc w:val="both"/>
        <w:rPr>
          <w:sz w:val="28"/>
          <w:szCs w:val="28"/>
          <w:lang w:bidi="ar-IQ"/>
        </w:rPr>
      </w:pPr>
      <w:r w:rsidRPr="001E659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Objective: 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>To lower the viscosity of heavy residues under relatively milder cracking condition</w:t>
      </w:r>
      <w:r w:rsidR="001E6597" w:rsidRPr="001E6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6597">
        <w:rPr>
          <w:rFonts w:ascii="Times New Roman" w:hAnsi="Times New Roman" w:cs="Times New Roman"/>
          <w:color w:val="000000"/>
          <w:sz w:val="28"/>
          <w:szCs w:val="28"/>
        </w:rPr>
        <w:t>than the conventional cracking processes.</w:t>
      </w:r>
    </w:p>
    <w:p w:rsidR="008F084E" w:rsidRDefault="000C786F" w:rsidP="000C786F">
      <w:pPr>
        <w:jc w:val="right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4864735" cy="55943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C35AB">
        <w:rPr>
          <w:rFonts w:ascii="Times New Roman" w:hAnsi="Times New Roman" w:cs="Times New Roman"/>
          <w:b/>
          <w:bCs/>
          <w:sz w:val="28"/>
          <w:szCs w:val="28"/>
        </w:rPr>
        <w:t>Reaction: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- Splitting of C-C bond.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- Oligomerization and cyclisation to naphthenes of olefinic compounds.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- Condensation of the cyclic molecules to polyaromatics.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Side reactions: Foramation of H</w:t>
      </w:r>
      <w:r w:rsidRPr="005607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C35AB">
        <w:rPr>
          <w:rFonts w:ascii="Times New Roman" w:hAnsi="Times New Roman" w:cs="Times New Roman"/>
          <w:sz w:val="28"/>
          <w:szCs w:val="28"/>
        </w:rPr>
        <w:t>S, thiophenes, mercaptans, phenol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C35AB">
        <w:rPr>
          <w:rFonts w:ascii="Times New Roman" w:hAnsi="Times New Roman" w:cs="Times New Roman"/>
          <w:b/>
          <w:bCs/>
          <w:sz w:val="28"/>
          <w:szCs w:val="28"/>
        </w:rPr>
        <w:t>Products: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rPr>
          <w:sz w:val="28"/>
          <w:szCs w:val="28"/>
          <w:lang w:bidi="ar-IQ"/>
        </w:rPr>
      </w:pPr>
      <w:r w:rsidRPr="003C35AB">
        <w:rPr>
          <w:rFonts w:ascii="Times New Roman" w:hAnsi="Times New Roman" w:cs="Times New Roman"/>
          <w:sz w:val="28"/>
          <w:szCs w:val="28"/>
        </w:rPr>
        <w:t>The cracked product contains gas, naphtha, gas oil and furnace oil, the composition of which will</w:t>
      </w:r>
      <w:r w:rsidR="003C35AB">
        <w:rPr>
          <w:rFonts w:ascii="Times New Roman" w:hAnsi="Times New Roman" w:cs="Times New Roman"/>
          <w:sz w:val="28"/>
          <w:szCs w:val="28"/>
        </w:rPr>
        <w:t xml:space="preserve"> </w:t>
      </w:r>
      <w:r w:rsidRPr="003C35AB">
        <w:rPr>
          <w:rFonts w:ascii="Times New Roman" w:hAnsi="Times New Roman" w:cs="Times New Roman"/>
          <w:sz w:val="28"/>
          <w:szCs w:val="28"/>
        </w:rPr>
        <w:t>depend upon the type of feedstock processed. A typical yield pattern may be gas 1-2%, naphtha</w:t>
      </w:r>
      <w:r w:rsidR="003C35AB">
        <w:rPr>
          <w:rFonts w:ascii="Times New Roman" w:hAnsi="Times New Roman" w:cs="Times New Roman"/>
          <w:sz w:val="28"/>
          <w:szCs w:val="28"/>
        </w:rPr>
        <w:t xml:space="preserve"> </w:t>
      </w:r>
      <w:r w:rsidRPr="003C35AB">
        <w:rPr>
          <w:rFonts w:ascii="Times New Roman" w:hAnsi="Times New Roman" w:cs="Times New Roman"/>
          <w:sz w:val="28"/>
          <w:szCs w:val="28"/>
        </w:rPr>
        <w:t>2-3%, gas oil 5-7%, furnace oil 90-92%.</w:t>
      </w:r>
    </w:p>
    <w:p w:rsidR="000C786F" w:rsidRDefault="000C786F" w:rsidP="000C786F">
      <w:pPr>
        <w:jc w:val="right"/>
        <w:rPr>
          <w:rtl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069205" cy="128714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205" cy="12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5AB">
        <w:rPr>
          <w:rFonts w:ascii="Times New Roman" w:hAnsi="Times New Roman" w:cs="Times New Roman"/>
          <w:b/>
          <w:bCs/>
          <w:sz w:val="28"/>
          <w:szCs w:val="28"/>
        </w:rPr>
        <w:t>Soaking Drum</w:t>
      </w:r>
    </w:p>
    <w:p w:rsidR="000C786F" w:rsidRPr="003C35AB" w:rsidRDefault="003C35AB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786F" w:rsidRPr="003C35AB">
        <w:rPr>
          <w:rFonts w:ascii="Times New Roman" w:hAnsi="Times New Roman" w:cs="Times New Roman"/>
          <w:sz w:val="28"/>
          <w:szCs w:val="28"/>
        </w:rPr>
        <w:t xml:space="preserve">Soaking drum is </w:t>
      </w:r>
      <w:r w:rsidR="000C786F" w:rsidRPr="003C35AB">
        <w:rPr>
          <w:rFonts w:ascii="Times New Roman" w:hAnsi="Times New Roman" w:cs="Times New Roman"/>
          <w:sz w:val="28"/>
          <w:szCs w:val="28"/>
          <w:u w:val="single"/>
        </w:rPr>
        <w:t>used to lengthen the feed residence time so that the furnace can operate at lower</w:t>
      </w:r>
      <w:r w:rsidRPr="003C35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786F" w:rsidRPr="003C35AB">
        <w:rPr>
          <w:rFonts w:ascii="Times New Roman" w:hAnsi="Times New Roman" w:cs="Times New Roman"/>
          <w:sz w:val="28"/>
          <w:szCs w:val="28"/>
          <w:u w:val="single"/>
        </w:rPr>
        <w:t>temperature</w:t>
      </w:r>
      <w:r w:rsidR="000C786F" w:rsidRPr="003C35AB">
        <w:rPr>
          <w:rFonts w:ascii="Times New Roman" w:hAnsi="Times New Roman" w:cs="Times New Roman"/>
          <w:sz w:val="28"/>
          <w:szCs w:val="28"/>
        </w:rPr>
        <w:t>. Soaker results in saving of energy because of the lower temperature with less coke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86F" w:rsidRPr="003C35AB">
        <w:rPr>
          <w:rFonts w:ascii="Times New Roman" w:hAnsi="Times New Roman" w:cs="Times New Roman"/>
          <w:sz w:val="28"/>
          <w:szCs w:val="28"/>
        </w:rPr>
        <w:t>tendency, larger gas oil yield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5AB">
        <w:rPr>
          <w:rFonts w:ascii="Times New Roman" w:hAnsi="Times New Roman" w:cs="Times New Roman"/>
          <w:b/>
          <w:bCs/>
          <w:sz w:val="28"/>
          <w:szCs w:val="28"/>
        </w:rPr>
        <w:t>Advantages: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- 15% reduction in fuel oil</w:t>
      </w:r>
    </w:p>
    <w:p w:rsidR="000C786F" w:rsidRPr="003C35AB" w:rsidRDefault="000C786F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 xml:space="preserve">- Larger running time between two decoking operations. coke deposit rate </w:t>
      </w:r>
      <w:r w:rsidR="003C35AB">
        <w:rPr>
          <w:rFonts w:ascii="Times New Roman" w:hAnsi="Times New Roman" w:cs="Times New Roman"/>
          <w:sz w:val="28"/>
          <w:szCs w:val="28"/>
        </w:rPr>
        <w:t xml:space="preserve">     </w:t>
      </w:r>
      <w:r w:rsidRPr="003C35AB">
        <w:rPr>
          <w:rFonts w:ascii="Times New Roman" w:hAnsi="Times New Roman" w:cs="Times New Roman"/>
          <w:sz w:val="28"/>
          <w:szCs w:val="28"/>
        </w:rPr>
        <w:t>3-4 times slower</w:t>
      </w:r>
      <w:r w:rsidR="003C35AB">
        <w:rPr>
          <w:rFonts w:ascii="Times New Roman" w:hAnsi="Times New Roman" w:cs="Times New Roman"/>
          <w:sz w:val="28"/>
          <w:szCs w:val="28"/>
        </w:rPr>
        <w:t xml:space="preserve"> </w:t>
      </w:r>
      <w:r w:rsidRPr="003C35AB">
        <w:rPr>
          <w:rFonts w:ascii="Times New Roman" w:hAnsi="Times New Roman" w:cs="Times New Roman"/>
          <w:sz w:val="28"/>
          <w:szCs w:val="28"/>
        </w:rPr>
        <w:t>than in conventional units.</w:t>
      </w:r>
    </w:p>
    <w:p w:rsidR="000C786F" w:rsidRPr="003C35AB" w:rsidRDefault="000C786F" w:rsidP="003C35AB">
      <w:pPr>
        <w:jc w:val="right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sz w:val="28"/>
          <w:szCs w:val="28"/>
        </w:rPr>
        <w:t>- Better selectivity towards gas and gasoline productivity.</w:t>
      </w:r>
    </w:p>
    <w:p w:rsidR="003C35AB" w:rsidRPr="003C35AB" w:rsidRDefault="003C35AB" w:rsidP="003C35A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35AB">
        <w:rPr>
          <w:rFonts w:ascii="Times New Roman" w:hAnsi="Times New Roman" w:cs="Times New Roman"/>
          <w:b/>
          <w:bCs/>
          <w:sz w:val="28"/>
          <w:szCs w:val="28"/>
        </w:rPr>
        <w:t xml:space="preserve">2- </w:t>
      </w:r>
      <w:r w:rsidR="000C786F" w:rsidRPr="003C35AB">
        <w:rPr>
          <w:rFonts w:ascii="Times New Roman" w:hAnsi="Times New Roman" w:cs="Times New Roman"/>
          <w:b/>
          <w:bCs/>
          <w:sz w:val="28"/>
          <w:szCs w:val="28"/>
        </w:rPr>
        <w:t xml:space="preserve">Coil Visbreaker: </w:t>
      </w:r>
      <w:r w:rsidR="000C786F" w:rsidRPr="003C35AB">
        <w:rPr>
          <w:rFonts w:ascii="Times New Roman" w:hAnsi="Times New Roman" w:cs="Times New Roman"/>
          <w:sz w:val="28"/>
          <w:szCs w:val="28"/>
        </w:rPr>
        <w:t>In coil visbreaking process the desired cracking is achieved in the furnace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86F" w:rsidRPr="003C35AB">
        <w:rPr>
          <w:rFonts w:ascii="Times New Roman" w:hAnsi="Times New Roman" w:cs="Times New Roman"/>
          <w:sz w:val="28"/>
          <w:szCs w:val="28"/>
        </w:rPr>
        <w:t>at high temperature and the products of cracking are quenched and distilled in a downstream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86F" w:rsidRPr="003C35AB">
        <w:rPr>
          <w:rFonts w:ascii="Times New Roman" w:hAnsi="Times New Roman" w:cs="Times New Roman"/>
          <w:sz w:val="28"/>
          <w:szCs w:val="28"/>
        </w:rPr>
        <w:t>fractionator. Advances in visbreaker coil heater design now allows for the isolation of one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86F" w:rsidRPr="003C35AB">
        <w:rPr>
          <w:rFonts w:ascii="Times New Roman" w:hAnsi="Times New Roman" w:cs="Times New Roman"/>
          <w:sz w:val="28"/>
          <w:szCs w:val="28"/>
        </w:rPr>
        <w:t xml:space="preserve">more </w:t>
      </w:r>
      <w:r w:rsidR="000C786F" w:rsidRPr="003C35AB">
        <w:rPr>
          <w:rFonts w:ascii="Times New Roman" w:hAnsi="Times New Roman" w:cs="Times New Roman"/>
          <w:sz w:val="28"/>
          <w:szCs w:val="28"/>
        </w:rPr>
        <w:lastRenderedPageBreak/>
        <w:t xml:space="preserve">heater passes for decoking, eliminating the need of shut the entire visbreaker down forfurnace decoking. </w:t>
      </w:r>
    </w:p>
    <w:p w:rsidR="005F191D" w:rsidRPr="00076465" w:rsidRDefault="005F191D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6465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076465" w:rsidRPr="00076465">
        <w:rPr>
          <w:rFonts w:ascii="Times New Roman" w:hAnsi="Times New Roman" w:cs="Times New Roman"/>
          <w:b/>
          <w:bCs/>
          <w:sz w:val="28"/>
          <w:szCs w:val="28"/>
        </w:rPr>
        <w:t>oking</w:t>
      </w:r>
      <w:r w:rsidR="003C2C52">
        <w:rPr>
          <w:rFonts w:ascii="Times New Roman" w:hAnsi="Times New Roman" w:cs="Times New Roman"/>
          <w:b/>
          <w:bCs/>
          <w:sz w:val="28"/>
          <w:szCs w:val="28"/>
        </w:rPr>
        <w:t xml:space="preserve"> Process</w:t>
      </w:r>
      <w:r w:rsidR="00076465" w:rsidRPr="0007646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76465" w:rsidRDefault="00076465" w:rsidP="003C2C5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465">
        <w:rPr>
          <w:rFonts w:ascii="Times New Roman" w:hAnsi="Times New Roman" w:cs="Times New Roman"/>
          <w:sz w:val="28"/>
          <w:szCs w:val="28"/>
        </w:rPr>
        <w:t xml:space="preserve">   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Coking is very severe </w:t>
      </w:r>
      <w:r w:rsidR="003C2C52">
        <w:rPr>
          <w:rFonts w:ascii="Times New Roman" w:hAnsi="Times New Roman" w:cs="Times New Roman"/>
          <w:sz w:val="28"/>
          <w:szCs w:val="28"/>
        </w:rPr>
        <w:t>type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 of thermal cracking and converts the heaviest low value residue to</w:t>
      </w:r>
      <w:r w:rsidRPr="00076465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valuable distillates and petroleum coke. </w:t>
      </w:r>
    </w:p>
    <w:p w:rsidR="00076465" w:rsidRPr="00076465" w:rsidRDefault="00076465" w:rsidP="00076465">
      <w:pPr>
        <w:autoSpaceDE w:val="0"/>
        <w:autoSpaceDN w:val="0"/>
        <w:bidi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076465">
        <w:rPr>
          <w:rFonts w:ascii="Times New Roman" w:hAnsi="Times New Roman" w:cs="Times New Roman"/>
          <w:sz w:val="28"/>
          <w:szCs w:val="28"/>
        </w:rPr>
        <w:t>Used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 to convert residual</w:t>
      </w:r>
      <w:r w:rsidRPr="00076465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oil products </w:t>
      </w:r>
    </w:p>
    <w:p w:rsidR="00076465" w:rsidRPr="00076465" w:rsidRDefault="00076465" w:rsidP="00076465">
      <w:pPr>
        <w:autoSpaceDE w:val="0"/>
        <w:autoSpaceDN w:val="0"/>
        <w:bidi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076465">
        <w:rPr>
          <w:rFonts w:ascii="Times New Roman" w:hAnsi="Times New Roman" w:cs="Times New Roman"/>
          <w:sz w:val="28"/>
          <w:szCs w:val="28"/>
        </w:rPr>
        <w:t>R</w:t>
      </w:r>
      <w:r w:rsidR="005F191D" w:rsidRPr="00076465">
        <w:rPr>
          <w:rFonts w:ascii="Times New Roman" w:hAnsi="Times New Roman" w:cs="Times New Roman"/>
          <w:sz w:val="28"/>
          <w:szCs w:val="28"/>
        </w:rPr>
        <w:t>epresents the complete conversion of petroleum residues to coke and lighter</w:t>
      </w:r>
      <w:r w:rsidRPr="00076465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product. </w:t>
      </w:r>
    </w:p>
    <w:p w:rsidR="005F191D" w:rsidRPr="00076465" w:rsidRDefault="00076465" w:rsidP="00076465">
      <w:pPr>
        <w:autoSpaceDE w:val="0"/>
        <w:autoSpaceDN w:val="0"/>
        <w:bidi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5F191D" w:rsidRPr="00076465">
        <w:rPr>
          <w:rFonts w:ascii="Times New Roman" w:hAnsi="Times New Roman" w:cs="Times New Roman"/>
          <w:sz w:val="28"/>
          <w:szCs w:val="28"/>
        </w:rPr>
        <w:t>Recycle is used to further convert heavy distillate fractions to lighter products</w:t>
      </w:r>
      <w:r w:rsidRPr="00076465">
        <w:rPr>
          <w:rFonts w:ascii="Times New Roman" w:hAnsi="Times New Roman" w:cs="Times New Roman"/>
          <w:sz w:val="28"/>
          <w:szCs w:val="28"/>
        </w:rPr>
        <w:t>.</w:t>
      </w:r>
    </w:p>
    <w:p w:rsidR="005F191D" w:rsidRPr="00076465" w:rsidRDefault="00076465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• </w:t>
      </w:r>
      <w:r w:rsidR="005F191D" w:rsidRPr="00076465">
        <w:rPr>
          <w:rFonts w:ascii="Times New Roman" w:hAnsi="Times New Roman" w:cs="Times New Roman"/>
          <w:sz w:val="28"/>
          <w:szCs w:val="28"/>
          <w:u w:val="single"/>
        </w:rPr>
        <w:t>Mechanism of coke formation:</w:t>
      </w:r>
      <w:r w:rsidR="005F191D" w:rsidRPr="00076465">
        <w:rPr>
          <w:rFonts w:ascii="Times New Roman" w:hAnsi="Times New Roman" w:cs="Times New Roman"/>
          <w:sz w:val="28"/>
          <w:szCs w:val="28"/>
        </w:rPr>
        <w:t xml:space="preserve"> The colloidal suspension of the asphaltenes and resin compounds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sz w:val="28"/>
          <w:szCs w:val="28"/>
        </w:rPr>
        <w:t>is distorted, resulting in precipitation of highly cross linked structure of amorphous coke.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sz w:val="28"/>
          <w:szCs w:val="28"/>
        </w:rPr>
        <w:t>compounds are also subjected to cleavage of the aliphatic groups. Polymeri</w:t>
      </w:r>
      <w:r>
        <w:rPr>
          <w:rFonts w:ascii="Times New Roman" w:hAnsi="Times New Roman" w:cs="Times New Roman"/>
          <w:sz w:val="28"/>
          <w:szCs w:val="28"/>
        </w:rPr>
        <w:t>z</w:t>
      </w:r>
      <w:r w:rsidR="005F191D" w:rsidRPr="00076465">
        <w:rPr>
          <w:rFonts w:ascii="Times New Roman" w:hAnsi="Times New Roman" w:cs="Times New Roman"/>
          <w:sz w:val="28"/>
          <w:szCs w:val="28"/>
        </w:rPr>
        <w:t>ation and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condensation of the free aromatic radicals, grouping a large number of these compounds to such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a degree that dense high grade coke is eventually formed</w:t>
      </w:r>
    </w:p>
    <w:p w:rsidR="00076465" w:rsidRDefault="00076465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The process involves thermal conversion of vacuum residue or other hydrocarbon residue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resulting in fuel gas, LPG, naphtha, gas oil and coke and essentially a complete rejection of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 xml:space="preserve">metals. </w:t>
      </w:r>
    </w:p>
    <w:p w:rsidR="005F191D" w:rsidRPr="00076465" w:rsidRDefault="00076465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Various types of coking processes are delayed coking, fluid coking and flexi coking.</w:t>
      </w:r>
    </w:p>
    <w:p w:rsidR="005F191D" w:rsidRPr="00076465" w:rsidRDefault="005F191D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6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D</w:t>
      </w:r>
      <w:r w:rsidR="00076465" w:rsidRPr="00076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elayed </w:t>
      </w:r>
      <w:r w:rsidRPr="00076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C</w:t>
      </w:r>
      <w:r w:rsidR="00076465" w:rsidRPr="00076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oking</w:t>
      </w:r>
      <w:r w:rsidR="003C2C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Process</w:t>
      </w:r>
      <w:r w:rsidR="00076465" w:rsidRPr="000764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F191D" w:rsidRPr="00076465" w:rsidRDefault="00076465" w:rsidP="00B212CF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Delayed coking process is used to crack heavy oils into more valuable light liquid products with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 xml:space="preserve">less valuable gas and solid coke as byproducts. </w:t>
      </w:r>
    </w:p>
    <w:p w:rsidR="005F191D" w:rsidRPr="00076465" w:rsidRDefault="00B212CF" w:rsidP="00B212CF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C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onsists of thermal cracking of heavy residue in empty drum where deposition of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>coke takes place. The product yield and quality depends on the typed feedstock processed.</w:t>
      </w:r>
    </w:p>
    <w:p w:rsidR="00AC6BC2" w:rsidRDefault="005F191D" w:rsidP="00076465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5">
        <w:rPr>
          <w:rFonts w:ascii="Times New Roman" w:hAnsi="Times New Roman" w:cs="Times New Roman"/>
          <w:color w:val="000000"/>
          <w:sz w:val="28"/>
          <w:szCs w:val="28"/>
        </w:rPr>
        <w:t>Typical delayed coking consists of</w:t>
      </w:r>
      <w:r w:rsidR="00AC6BC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6BC2" w:rsidRPr="00AC6BC2" w:rsidRDefault="00AC6BC2" w:rsidP="00AC6BC2">
      <w:pPr>
        <w:pStyle w:val="a4"/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 xml:space="preserve">urnace to preheat the feed, </w:t>
      </w:r>
      <w:r w:rsidRPr="00AC6BC2">
        <w:rPr>
          <w:rFonts w:ascii="Times New Roman" w:hAnsi="Times New Roman" w:cs="Times New Roman"/>
          <w:color w:val="000000"/>
          <w:sz w:val="28"/>
          <w:szCs w:val="28"/>
        </w:rPr>
        <w:t xml:space="preserve">and </w:t>
      </w:r>
    </w:p>
    <w:p w:rsidR="005F191D" w:rsidRPr="00AC6BC2" w:rsidRDefault="00AC6BC2" w:rsidP="00076465">
      <w:pPr>
        <w:pStyle w:val="a4"/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oking drum where the</w:t>
      </w:r>
      <w:r w:rsidRPr="00AC6B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fractionation of the product takes place.</w:t>
      </w:r>
    </w:p>
    <w:p w:rsidR="00AC6BC2" w:rsidRDefault="00AC6BC2" w:rsidP="00AC6BC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F191D" w:rsidRPr="00076465">
        <w:rPr>
          <w:rFonts w:ascii="Times New Roman" w:hAnsi="Times New Roman" w:cs="Times New Roman"/>
          <w:color w:val="000000"/>
          <w:sz w:val="28"/>
          <w:szCs w:val="28"/>
        </w:rPr>
        <w:t xml:space="preserve">The feed is first preheated in furnace where the desired cooking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temperature is achieved and fed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to the coking drums normally installed in pairs where the cracking reaction takes place and the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 xml:space="preserve">coke is deposited in the bottom of the reactor. </w:t>
      </w:r>
    </w:p>
    <w:p w:rsidR="005F191D" w:rsidRPr="00AC6BC2" w:rsidRDefault="00AC6BC2" w:rsidP="00AC6BC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r w:rsidR="005F191D" w:rsidRPr="00AC6BC2">
        <w:rPr>
          <w:rFonts w:ascii="Times New Roman" w:hAnsi="Times New Roman" w:cs="Times New Roman"/>
          <w:sz w:val="28"/>
          <w:szCs w:val="28"/>
        </w:rPr>
        <w:t>The coke drums overhead vapour flows to the</w:t>
      </w:r>
      <w:r w:rsidRPr="00AC6BC2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sz w:val="28"/>
          <w:szCs w:val="28"/>
        </w:rPr>
        <w:t>fractionating column where they are separated into overhead streams containing wet gas LPG</w:t>
      </w:r>
      <w:r w:rsidRPr="00AC6BC2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sz w:val="28"/>
          <w:szCs w:val="28"/>
        </w:rPr>
        <w:t>and naphtha and two side gas oil streams.</w:t>
      </w:r>
    </w:p>
    <w:p w:rsidR="005F191D" w:rsidRPr="00AC6BC2" w:rsidRDefault="00AC6BC2" w:rsidP="00AC6BC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BC2">
        <w:rPr>
          <w:rFonts w:ascii="Times New Roman" w:hAnsi="Times New Roman" w:cs="Times New Roman"/>
          <w:sz w:val="28"/>
          <w:szCs w:val="28"/>
        </w:rPr>
        <w:t xml:space="preserve">   </w:t>
      </w:r>
      <w:r w:rsidR="005F191D" w:rsidRPr="00AC6BC2">
        <w:rPr>
          <w:rFonts w:ascii="Times New Roman" w:hAnsi="Times New Roman" w:cs="Times New Roman"/>
          <w:sz w:val="28"/>
          <w:szCs w:val="28"/>
        </w:rPr>
        <w:t>Recycled stream from the fractionating column combines with the fresh feed in the bottom of the</w:t>
      </w:r>
      <w:r w:rsidRPr="00AC6BC2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sz w:val="28"/>
          <w:szCs w:val="28"/>
        </w:rPr>
        <w:t>column and is further preheated in coke heaters and flows to the coke drums. Process flow</w:t>
      </w:r>
      <w:r w:rsidRPr="00AC6BC2">
        <w:rPr>
          <w:rFonts w:ascii="Times New Roman" w:hAnsi="Times New Roman" w:cs="Times New Roman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sz w:val="28"/>
          <w:szCs w:val="28"/>
        </w:rPr>
        <w:t>diagram for delay coking is shown in Figure below:</w:t>
      </w:r>
    </w:p>
    <w:p w:rsidR="005F191D" w:rsidRDefault="005F191D" w:rsidP="005F191D">
      <w:pPr>
        <w:jc w:val="right"/>
        <w:rPr>
          <w:rFonts w:ascii="Times New Roman" w:hAnsi="Times New Roman" w:cs="Times New Roman"/>
          <w:color w:val="0000FF"/>
          <w:sz w:val="24"/>
          <w:szCs w:val="24"/>
          <w:lang w:bidi="ar-IQ"/>
        </w:rPr>
      </w:pPr>
      <w:r>
        <w:rPr>
          <w:rFonts w:ascii="Times New Roman" w:hAnsi="Times New Roman" w:cs="Times New Roman" w:hint="cs"/>
          <w:noProof/>
          <w:color w:val="0000FF"/>
          <w:sz w:val="24"/>
          <w:szCs w:val="24"/>
        </w:rPr>
        <w:drawing>
          <wp:inline distT="0" distB="0" distL="0" distR="0">
            <wp:extent cx="5273040" cy="3666490"/>
            <wp:effectExtent l="19050" t="0" r="381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66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91D" w:rsidRPr="00AC6BC2" w:rsidRDefault="00AC6BC2" w:rsidP="00F83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The reaction involved in delayed coking is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AC6BC2">
        <w:rPr>
          <w:rFonts w:ascii="Times New Roman" w:hAnsi="Times New Roman" w:cs="Times New Roman"/>
          <w:color w:val="000000"/>
          <w:sz w:val="28"/>
          <w:szCs w:val="28"/>
        </w:rPr>
        <w:t>resulting in formation of coke in the drum.</w:t>
      </w:r>
    </w:p>
    <w:p w:rsidR="005F191D" w:rsidRPr="00AC6BC2" w:rsidRDefault="005F191D" w:rsidP="00F83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color w:val="0000FF"/>
          <w:sz w:val="28"/>
          <w:szCs w:val="28"/>
        </w:rPr>
      </w:pPr>
      <w:r w:rsidRPr="00AC6BC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Feed: </w:t>
      </w:r>
      <w:r w:rsidRPr="00AC6BC2">
        <w:rPr>
          <w:rFonts w:ascii="Times New Roman" w:hAnsi="Times New Roman" w:cs="Times New Roman"/>
          <w:color w:val="000000"/>
          <w:sz w:val="28"/>
          <w:szCs w:val="28"/>
        </w:rPr>
        <w:t xml:space="preserve">Vacuum residue, FCC residual, or cracked residue. </w:t>
      </w:r>
    </w:p>
    <w:p w:rsidR="005F191D" w:rsidRPr="00AC6BC2" w:rsidRDefault="005F191D" w:rsidP="00AC6BC2">
      <w:pPr>
        <w:jc w:val="right"/>
        <w:rPr>
          <w:sz w:val="28"/>
          <w:szCs w:val="28"/>
          <w:lang w:bidi="ar-IQ"/>
        </w:rPr>
      </w:pPr>
      <w:r w:rsidRPr="00AC6BC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Product: </w:t>
      </w:r>
      <w:r w:rsidRPr="00AC6BC2">
        <w:rPr>
          <w:rFonts w:ascii="Times New Roman" w:hAnsi="Times New Roman" w:cs="Times New Roman"/>
          <w:color w:val="000000"/>
          <w:sz w:val="28"/>
          <w:szCs w:val="28"/>
        </w:rPr>
        <w:t>Gases, Naphtha, Fuel oil, Gas oil and Coke.</w:t>
      </w:r>
    </w:p>
    <w:p w:rsidR="005F191D" w:rsidRDefault="005F191D" w:rsidP="005F191D">
      <w:pPr>
        <w:jc w:val="right"/>
        <w:rPr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58323" cy="1642369"/>
            <wp:effectExtent l="1905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91D" w:rsidRPr="00F83DE0" w:rsidRDefault="005F191D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Fluid Coking</w:t>
      </w:r>
      <w:r w:rsidR="00F83DE0"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Process</w:t>
      </w: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F83DE0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>Fluid coking is non- catalytic fluid bed process where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>residue is coked by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spraying into a fluidized bed of hot, fine coke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lastRenderedPageBreak/>
        <w:t>particles. Higher temperature with shorter contact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>time than delayed coking results in increased light and medium hydrocarbons with less cake</w:t>
      </w:r>
    </w:p>
    <w:p w:rsidR="005F191D" w:rsidRPr="00F83DE0" w:rsidRDefault="005F191D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DE0">
        <w:rPr>
          <w:rFonts w:ascii="Times New Roman" w:hAnsi="Times New Roman" w:cs="Times New Roman"/>
          <w:color w:val="000000"/>
          <w:sz w:val="28"/>
          <w:szCs w:val="28"/>
        </w:rPr>
        <w:t>generation. Shorter residence time can yield higher quantities of liquid less coke, but the product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>have lower value</w:t>
      </w:r>
      <w:r w:rsidR="00F83D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3DE0" w:rsidRDefault="005F191D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Flexi Coking</w:t>
      </w:r>
      <w:r w:rsid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Process</w:t>
      </w: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3DE0" w:rsidRDefault="00F83DE0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It is continuous process involves thermal cracking in a bed fluidized coke and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gasification of the coke produced at 870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o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C. </w:t>
      </w:r>
    </w:p>
    <w:p w:rsidR="005F191D" w:rsidRDefault="00F83DE0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This process contains an additional step of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gasification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(The gas leaving the gasifier is burned in the furnace or power plants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It can be applied 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wide variety of feed stocks.</w:t>
      </w:r>
    </w:p>
    <w:p w:rsidR="00F83DE0" w:rsidRPr="00F83DE0" w:rsidRDefault="00F83DE0" w:rsidP="00F83DE0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34B" w:rsidRDefault="005F191D" w:rsidP="00F1534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UOP Uniflex</w:t>
      </w: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</w:rPr>
        <w:t>TM</w:t>
      </w:r>
      <w:r w:rsidRPr="00F83D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Process</w:t>
      </w:r>
      <w:r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1534B" w:rsidRDefault="00F1534B" w:rsidP="00F1534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It is high conversion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technology, that processes low quality residue streams, like vacuum residue, to make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very high quality distillate products. </w:t>
      </w:r>
    </w:p>
    <w:p w:rsidR="00F1534B" w:rsidRDefault="00F1534B" w:rsidP="00F1534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The process utilizes thermal cracking to reduce molecular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weight of the residue </w:t>
      </w:r>
      <w:r w:rsidR="005F191D" w:rsidRPr="00F1534B">
        <w:rPr>
          <w:rFonts w:ascii="Times New Roman" w:hAnsi="Times New Roman" w:cs="Times New Roman"/>
          <w:color w:val="000000"/>
          <w:sz w:val="28"/>
          <w:szCs w:val="28"/>
          <w:u w:val="single"/>
        </w:rPr>
        <w:t>in the presence of hydrogen and a nano sized catalyst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 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1534B">
        <w:rPr>
          <w:rFonts w:ascii="Times New Roman" w:hAnsi="Times New Roman" w:cs="Times New Roman"/>
          <w:i/>
          <w:iCs/>
          <w:color w:val="000000"/>
          <w:sz w:val="28"/>
          <w:szCs w:val="28"/>
        </w:rPr>
        <w:t>stabilize the cracked products and inhibit the formation of coke precursors.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3FEF" w:rsidRDefault="00F1534B" w:rsidP="00F1534B">
      <w:pPr>
        <w:autoSpaceDE w:val="0"/>
        <w:autoSpaceDN w:val="0"/>
        <w:bidi w:val="0"/>
        <w:adjustRightInd w:val="0"/>
        <w:spacing w:after="0"/>
        <w:jc w:val="both"/>
        <w:rPr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The main products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91D" w:rsidRPr="00F83DE0">
        <w:rPr>
          <w:rFonts w:ascii="Times New Roman" w:hAnsi="Times New Roman" w:cs="Times New Roman"/>
          <w:color w:val="000000"/>
          <w:sz w:val="28"/>
          <w:szCs w:val="28"/>
        </w:rPr>
        <w:t>from uniflex are naphtha and diesel with a yield of greater than 80 vol%.</w:t>
      </w:r>
    </w:p>
    <w:p w:rsidR="007D3FEF" w:rsidRDefault="007D3FEF" w:rsidP="007D3FEF">
      <w:pPr>
        <w:bidi w:val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5266009" cy="1731146"/>
            <wp:effectExtent l="19050" t="0" r="0" b="0"/>
            <wp:docPr id="5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FEF" w:rsidRDefault="007D3FEF" w:rsidP="007D3FEF">
      <w:pPr>
        <w:bidi w:val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4918075" cy="2237105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075" cy="223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91D" w:rsidRDefault="007D3FEF" w:rsidP="007D3FEF">
      <w:pPr>
        <w:bidi w:val="0"/>
        <w:ind w:firstLine="72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1641104"/>
            <wp:effectExtent l="19050" t="0" r="2540" b="0"/>
            <wp:docPr id="6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1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FEF" w:rsidRDefault="007D3FEF" w:rsidP="007D3FEF">
      <w:pPr>
        <w:bidi w:val="0"/>
        <w:ind w:firstLine="72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1935848"/>
            <wp:effectExtent l="19050" t="0" r="2540" b="0"/>
            <wp:docPr id="8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5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FEF" w:rsidRDefault="007D3FEF" w:rsidP="007D3FEF">
      <w:pPr>
        <w:bidi w:val="0"/>
        <w:ind w:firstLine="720"/>
        <w:rPr>
          <w:sz w:val="28"/>
          <w:szCs w:val="28"/>
          <w:lang w:bidi="ar-IQ"/>
        </w:rPr>
      </w:pPr>
      <w:r w:rsidRPr="007D3FEF">
        <w:rPr>
          <w:noProof/>
          <w:sz w:val="28"/>
          <w:szCs w:val="28"/>
        </w:rPr>
        <w:drawing>
          <wp:inline distT="0" distB="0" distL="0" distR="0">
            <wp:extent cx="5162550" cy="2438400"/>
            <wp:effectExtent l="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FEF" w:rsidRPr="007D3FEF" w:rsidRDefault="007D3FEF" w:rsidP="007D3FEF">
      <w:pPr>
        <w:bidi w:val="0"/>
        <w:ind w:firstLine="720"/>
        <w:rPr>
          <w:sz w:val="28"/>
          <w:szCs w:val="28"/>
          <w:lang w:bidi="ar-IQ"/>
        </w:rPr>
      </w:pPr>
    </w:p>
    <w:sectPr w:rsidR="007D3FEF" w:rsidRPr="007D3FEF" w:rsidSect="003B3C0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CF0" w:rsidRDefault="00913CF0" w:rsidP="00F1534B">
      <w:pPr>
        <w:spacing w:after="0" w:line="240" w:lineRule="auto"/>
      </w:pPr>
      <w:r>
        <w:separator/>
      </w:r>
    </w:p>
  </w:endnote>
  <w:endnote w:type="continuationSeparator" w:id="1">
    <w:p w:rsidR="00913CF0" w:rsidRDefault="00913CF0" w:rsidP="00F1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F1534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F153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F153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CF0" w:rsidRDefault="00913CF0" w:rsidP="00F1534B">
      <w:pPr>
        <w:spacing w:after="0" w:line="240" w:lineRule="auto"/>
      </w:pPr>
      <w:r>
        <w:separator/>
      </w:r>
    </w:p>
  </w:footnote>
  <w:footnote w:type="continuationSeparator" w:id="1">
    <w:p w:rsidR="00913CF0" w:rsidRDefault="00913CF0" w:rsidP="00F1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13282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436" o:spid="_x0000_s4098" type="#_x0000_t136" style="position:absolute;left:0;text-align:left;margin-left:0;margin-top:0;width:475.7pt;height:109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132822" w:rsidP="00F1534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40"/>
        <w:szCs w:val="40"/>
      </w:rPr>
    </w:pPr>
    <w:r w:rsidRPr="0013282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437" o:spid="_x0000_s4099" type="#_x0000_t136" style="position:absolute;left:0;text-align:left;margin-left:0;margin-top:0;width:475.7pt;height:109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  <w:r w:rsidR="00F1534B">
      <w:rPr>
        <w:lang w:bidi="ar-IQ"/>
      </w:rPr>
      <w:t>Lec. 10 ……………………………………………………………………………….……………..</w:t>
    </w:r>
    <w:r w:rsidR="00F1534B" w:rsidRPr="00F1534B">
      <w:rPr>
        <w:rFonts w:ascii="Times New Roman" w:eastAsia="Times New Roman" w:hAnsi="Times New Roman" w:cs="Times New Roman"/>
        <w:b/>
        <w:bCs/>
        <w:sz w:val="40"/>
        <w:szCs w:val="40"/>
      </w:rPr>
      <w:t xml:space="preserve"> </w:t>
    </w:r>
    <w:r w:rsidR="00F1534B" w:rsidRPr="00F1534B">
      <w:rPr>
        <w:rFonts w:ascii="Times New Roman" w:eastAsia="Times New Roman" w:hAnsi="Times New Roman" w:cs="Times New Roman"/>
        <w:sz w:val="24"/>
        <w:szCs w:val="24"/>
      </w:rPr>
      <w:t>Upgrading Processes</w:t>
    </w:r>
  </w:p>
  <w:p w:rsidR="00F1534B" w:rsidRDefault="00F1534B" w:rsidP="00F1534B">
    <w:pPr>
      <w:pStyle w:val="a5"/>
      <w:jc w:val="right"/>
      <w:rPr>
        <w:lang w:bidi="ar-IQ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34B" w:rsidRDefault="00132822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2435" o:spid="_x0000_s4097" type="#_x0000_t136" style="position:absolute;left:0;text-align:left;margin-left:0;margin-top:0;width:475.7pt;height:109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Auda Jabb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3D33"/>
    <w:multiLevelType w:val="hybridMultilevel"/>
    <w:tmpl w:val="43EC30FE"/>
    <w:lvl w:ilvl="0" w:tplc="C92C3F2E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53617FAA"/>
    <w:multiLevelType w:val="hybridMultilevel"/>
    <w:tmpl w:val="413053B6"/>
    <w:lvl w:ilvl="0" w:tplc="3722A3FA">
      <w:start w:val="1"/>
      <w:numFmt w:val="upperLetter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76CF3CAE"/>
    <w:multiLevelType w:val="hybridMultilevel"/>
    <w:tmpl w:val="C8C01422"/>
    <w:lvl w:ilvl="0" w:tplc="D1FEAAF4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85C29"/>
    <w:multiLevelType w:val="hybridMultilevel"/>
    <w:tmpl w:val="62CC8FE2"/>
    <w:lvl w:ilvl="0" w:tplc="F594C5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D4753"/>
    <w:rsid w:val="00076465"/>
    <w:rsid w:val="000C786F"/>
    <w:rsid w:val="00132822"/>
    <w:rsid w:val="001E6597"/>
    <w:rsid w:val="002B5B1D"/>
    <w:rsid w:val="003B3C08"/>
    <w:rsid w:val="003C2C52"/>
    <w:rsid w:val="003C35AB"/>
    <w:rsid w:val="00420B71"/>
    <w:rsid w:val="0043284A"/>
    <w:rsid w:val="00560790"/>
    <w:rsid w:val="005F191D"/>
    <w:rsid w:val="006B7A0C"/>
    <w:rsid w:val="007D3FEF"/>
    <w:rsid w:val="008F084E"/>
    <w:rsid w:val="00913CF0"/>
    <w:rsid w:val="00AC6BC2"/>
    <w:rsid w:val="00AD4753"/>
    <w:rsid w:val="00B212CF"/>
    <w:rsid w:val="00B56AF2"/>
    <w:rsid w:val="00B83292"/>
    <w:rsid w:val="00C17D5A"/>
    <w:rsid w:val="00D46517"/>
    <w:rsid w:val="00ED0850"/>
    <w:rsid w:val="00F1534B"/>
    <w:rsid w:val="00F6786F"/>
    <w:rsid w:val="00F8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20B7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C35AB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F153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F1534B"/>
  </w:style>
  <w:style w:type="paragraph" w:styleId="a6">
    <w:name w:val="footer"/>
    <w:basedOn w:val="a"/>
    <w:link w:val="Char1"/>
    <w:uiPriority w:val="99"/>
    <w:semiHidden/>
    <w:unhideWhenUsed/>
    <w:rsid w:val="00F153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F15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gsq</dc:creator>
  <cp:keywords/>
  <dc:description/>
  <cp:lastModifiedBy>gsq</cp:lastModifiedBy>
  <cp:revision>9</cp:revision>
  <dcterms:created xsi:type="dcterms:W3CDTF">2016-04-28T20:32:00Z</dcterms:created>
  <dcterms:modified xsi:type="dcterms:W3CDTF">2016-05-14T18:36:00Z</dcterms:modified>
</cp:coreProperties>
</file>