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94C" w:rsidRPr="00042437" w:rsidRDefault="00FF394C" w:rsidP="00042437">
      <w:pPr>
        <w:pStyle w:val="Default"/>
        <w:jc w:val="center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042437">
        <w:rPr>
          <w:rFonts w:asciiTheme="majorBidi" w:hAnsiTheme="majorBidi" w:cstheme="majorBidi"/>
          <w:b/>
          <w:bCs/>
          <w:sz w:val="36"/>
          <w:szCs w:val="36"/>
          <w:lang w:bidi="ar-IQ"/>
        </w:rPr>
        <w:t>Distillation Process</w:t>
      </w:r>
    </w:p>
    <w:p w:rsidR="004C45E5" w:rsidRDefault="00FF394C" w:rsidP="00FF394C">
      <w:pPr>
        <w:pStyle w:val="Default"/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</w:t>
      </w:r>
      <w:r w:rsidRPr="008A73EC">
        <w:rPr>
          <w:rFonts w:asciiTheme="majorBidi" w:hAnsiTheme="majorBidi" w:cstheme="majorBidi"/>
          <w:sz w:val="32"/>
          <w:szCs w:val="32"/>
        </w:rPr>
        <w:t xml:space="preserve">The distillation columns consisting of both </w:t>
      </w:r>
      <w:r w:rsidRPr="008A73EC">
        <w:rPr>
          <w:rFonts w:asciiTheme="majorBidi" w:hAnsiTheme="majorBidi" w:cstheme="majorBidi"/>
          <w:b/>
          <w:bCs/>
          <w:sz w:val="32"/>
          <w:szCs w:val="32"/>
        </w:rPr>
        <w:t>main</w:t>
      </w:r>
      <w:r w:rsidRPr="008A73EC">
        <w:rPr>
          <w:rFonts w:asciiTheme="majorBidi" w:hAnsiTheme="majorBidi" w:cstheme="majorBidi"/>
          <w:sz w:val="32"/>
          <w:szCs w:val="32"/>
        </w:rPr>
        <w:t xml:space="preserve"> and </w:t>
      </w:r>
      <w:r w:rsidRPr="008A73EC">
        <w:rPr>
          <w:rFonts w:asciiTheme="majorBidi" w:hAnsiTheme="majorBidi" w:cstheme="majorBidi"/>
          <w:b/>
          <w:bCs/>
          <w:sz w:val="32"/>
          <w:szCs w:val="32"/>
        </w:rPr>
        <w:t>secondary</w:t>
      </w:r>
      <w:r w:rsidRPr="008A73EC">
        <w:rPr>
          <w:rFonts w:asciiTheme="majorBidi" w:hAnsiTheme="majorBidi" w:cstheme="majorBidi"/>
          <w:sz w:val="32"/>
          <w:szCs w:val="32"/>
        </w:rPr>
        <w:t xml:space="preserve"> crude distillation columns.</w:t>
      </w:r>
    </w:p>
    <w:p w:rsidR="000F36CF" w:rsidRDefault="000F36CF" w:rsidP="000F36CF">
      <w:pPr>
        <w:pStyle w:val="Default"/>
        <w:spacing w:line="276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613ADB29" wp14:editId="74D5DDE0">
            <wp:extent cx="5274310" cy="3790950"/>
            <wp:effectExtent l="0" t="0" r="2540" b="0"/>
            <wp:docPr id="13" name="صورة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صورة 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6CF" w:rsidRPr="000F36CF" w:rsidRDefault="000F36CF" w:rsidP="000F36CF">
      <w:r>
        <w:rPr>
          <w:noProof/>
        </w:rPr>
        <w:drawing>
          <wp:inline distT="0" distB="0" distL="0" distR="0" wp14:anchorId="7F671CB5" wp14:editId="31C546B6">
            <wp:extent cx="5257800" cy="3409950"/>
            <wp:effectExtent l="0" t="0" r="0" b="0"/>
            <wp:docPr id="14" name="صورة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صورة 1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45E5" w:rsidRDefault="004C45E5" w:rsidP="00FF394C">
      <w:pPr>
        <w:pStyle w:val="Default"/>
        <w:spacing w:line="276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3C998B0B" wp14:editId="39646157">
            <wp:extent cx="5486400" cy="7419975"/>
            <wp:effectExtent l="0" t="0" r="0" b="0"/>
            <wp:docPr id="47107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7" name="Picture 2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1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F394C" w:rsidRPr="005C3E60" w:rsidRDefault="00FF394C" w:rsidP="00E13AC4">
      <w:pPr>
        <w:pStyle w:val="Default"/>
        <w:spacing w:line="276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8A73EC">
        <w:rPr>
          <w:rFonts w:asciiTheme="majorBidi" w:hAnsiTheme="majorBidi" w:cstheme="majorBidi"/>
          <w:sz w:val="32"/>
          <w:szCs w:val="32"/>
        </w:rPr>
        <w:t xml:space="preserve"> </w:t>
      </w:r>
      <w:r w:rsidR="00E13AC4">
        <w:rPr>
          <w:rFonts w:asciiTheme="majorBidi" w:hAnsiTheme="majorBidi" w:cstheme="majorBidi"/>
          <w:sz w:val="32"/>
          <w:szCs w:val="32"/>
        </w:rPr>
        <w:t xml:space="preserve">   </w:t>
      </w: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 xml:space="preserve">The first and the most fundamental step in the refining process (after the crude oil has been cleaned and any remnants of brine </w:t>
      </w: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lastRenderedPageBreak/>
        <w:t xml:space="preserve">removed) is distillation, which is often referred to as the </w:t>
      </w:r>
      <w:r w:rsidRPr="00C1468F">
        <w:rPr>
          <w:rFonts w:asciiTheme="majorBidi" w:hAnsiTheme="majorBidi" w:cstheme="majorBidi"/>
          <w:sz w:val="32"/>
          <w:szCs w:val="32"/>
          <w:u w:val="single"/>
          <w:lang w:val="tr-TR" w:bidi="ar-IQ"/>
        </w:rPr>
        <w:t>primary refining process</w:t>
      </w: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 xml:space="preserve">. </w:t>
      </w:r>
    </w:p>
    <w:p w:rsidR="00FF394C" w:rsidRPr="00C1468F" w:rsidRDefault="00FF394C" w:rsidP="000F36CF">
      <w:pPr>
        <w:pStyle w:val="a3"/>
        <w:numPr>
          <w:ilvl w:val="0"/>
          <w:numId w:val="1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>Distillation involves the separation of the different hydrocarbon compounds in a crude oil into a number of different fractions (</w:t>
      </w:r>
      <w:r w:rsidRPr="00C1468F">
        <w:rPr>
          <w:rFonts w:asciiTheme="majorBidi" w:hAnsiTheme="majorBidi" w:cstheme="majorBidi"/>
          <w:b/>
          <w:bCs/>
          <w:sz w:val="32"/>
          <w:szCs w:val="32"/>
          <w:lang w:val="tr-TR" w:bidi="ar-IQ"/>
        </w:rPr>
        <w:t>cut</w:t>
      </w:r>
      <w:r w:rsidR="000F36CF">
        <w:rPr>
          <w:rFonts w:asciiTheme="majorBidi" w:hAnsiTheme="majorBidi" w:cstheme="majorBidi"/>
          <w:b/>
          <w:bCs/>
          <w:sz w:val="32"/>
          <w:szCs w:val="32"/>
          <w:lang w:val="tr-TR" w:bidi="ar-IQ"/>
        </w:rPr>
        <w:t>s</w:t>
      </w: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>).</w:t>
      </w:r>
    </w:p>
    <w:p w:rsidR="00FF394C" w:rsidRPr="000F36CF" w:rsidRDefault="00FF394C" w:rsidP="00FF394C">
      <w:pPr>
        <w:pStyle w:val="a3"/>
        <w:numPr>
          <w:ilvl w:val="0"/>
          <w:numId w:val="1"/>
        </w:numPr>
        <w:spacing w:line="276" w:lineRule="auto"/>
        <w:jc w:val="both"/>
        <w:rPr>
          <w:rFonts w:asciiTheme="majorBidi" w:hAnsiTheme="majorBidi" w:cstheme="majorBidi"/>
          <w:i/>
          <w:iCs/>
          <w:sz w:val="32"/>
          <w:szCs w:val="32"/>
          <w:lang w:bidi="ar-IQ"/>
        </w:rPr>
      </w:pP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 xml:space="preserve"> In the atmospheric distillation process , heated crude oil is separated in a distillation column (</w:t>
      </w:r>
      <w:r w:rsidRPr="00C1468F">
        <w:rPr>
          <w:rFonts w:asciiTheme="majorBidi" w:hAnsiTheme="majorBidi" w:cstheme="majorBidi"/>
          <w:sz w:val="32"/>
          <w:szCs w:val="32"/>
          <w:u w:val="single"/>
          <w:lang w:val="tr-TR" w:bidi="ar-IQ"/>
        </w:rPr>
        <w:t>distillation tower</w:t>
      </w: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 xml:space="preserve">, </w:t>
      </w:r>
      <w:r w:rsidRPr="00C1468F">
        <w:rPr>
          <w:rFonts w:asciiTheme="majorBidi" w:hAnsiTheme="majorBidi" w:cstheme="majorBidi"/>
          <w:sz w:val="32"/>
          <w:szCs w:val="32"/>
          <w:u w:val="single"/>
          <w:lang w:val="tr-TR" w:bidi="ar-IQ"/>
        </w:rPr>
        <w:t>fractionating tower</w:t>
      </w: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 xml:space="preserve">, </w:t>
      </w:r>
      <w:r w:rsidRPr="00C1468F">
        <w:rPr>
          <w:rFonts w:asciiTheme="majorBidi" w:hAnsiTheme="majorBidi" w:cstheme="majorBidi"/>
          <w:sz w:val="32"/>
          <w:szCs w:val="32"/>
          <w:u w:val="single"/>
          <w:lang w:val="tr-TR" w:bidi="ar-IQ"/>
        </w:rPr>
        <w:t>atmospheric pipe still</w:t>
      </w: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>) into streams that are then purified, transformed, adapted, and treated in a number of subsequent refining processes, into products for the refinery</w:t>
      </w:r>
      <w:r w:rsidR="00E13AC4">
        <w:rPr>
          <w:rFonts w:asciiTheme="majorBidi" w:hAnsiTheme="majorBidi" w:cstheme="majorBidi"/>
          <w:sz w:val="32"/>
          <w:szCs w:val="32"/>
          <w:lang w:val="tr-TR" w:bidi="ar-IQ"/>
        </w:rPr>
        <w:t>’</w:t>
      </w: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 xml:space="preserve">s market. </w:t>
      </w:r>
      <w:r w:rsidRPr="000F36CF">
        <w:rPr>
          <w:rFonts w:asciiTheme="majorBidi" w:hAnsiTheme="majorBidi" w:cstheme="majorBidi"/>
          <w:i/>
          <w:iCs/>
          <w:sz w:val="32"/>
          <w:szCs w:val="32"/>
          <w:lang w:val="tr-TR" w:bidi="ar-IQ"/>
        </w:rPr>
        <w:t xml:space="preserve">The lighter, more volatile, products separate out higher up the column, whereas the heavier, less volatile, products settle out toward the bottom of the distillation column. </w:t>
      </w:r>
    </w:p>
    <w:p w:rsidR="00FF394C" w:rsidRPr="004F40BA" w:rsidRDefault="00FF394C" w:rsidP="000F36CF">
      <w:pPr>
        <w:pStyle w:val="a3"/>
        <w:numPr>
          <w:ilvl w:val="0"/>
          <w:numId w:val="1"/>
        </w:numPr>
        <w:spacing w:line="276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 xml:space="preserve">The fractions produced in this manner are known as </w:t>
      </w:r>
      <w:r w:rsidRPr="00C1468F">
        <w:rPr>
          <w:rFonts w:asciiTheme="majorBidi" w:hAnsiTheme="majorBidi" w:cstheme="majorBidi"/>
          <w:sz w:val="32"/>
          <w:szCs w:val="32"/>
          <w:u w:val="single"/>
          <w:lang w:val="tr-TR" w:bidi="ar-IQ"/>
        </w:rPr>
        <w:t>straight run fractions</w:t>
      </w:r>
      <w:r w:rsidRPr="00E478FA">
        <w:rPr>
          <w:rFonts w:asciiTheme="majorBidi" w:hAnsiTheme="majorBidi" w:cstheme="majorBidi"/>
          <w:sz w:val="32"/>
          <w:szCs w:val="32"/>
          <w:lang w:val="tr-TR" w:bidi="ar-IQ"/>
        </w:rPr>
        <w:t>.</w:t>
      </w:r>
    </w:p>
    <w:p w:rsidR="00FF394C" w:rsidRDefault="00FF394C" w:rsidP="00FF394C">
      <w:pPr>
        <w:pStyle w:val="Default"/>
        <w:numPr>
          <w:ilvl w:val="0"/>
          <w:numId w:val="1"/>
        </w:numPr>
        <w:spacing w:after="59" w:line="276" w:lineRule="auto"/>
        <w:jc w:val="both"/>
        <w:rPr>
          <w:rFonts w:asciiTheme="majorBidi" w:hAnsiTheme="majorBidi" w:cstheme="majorBidi"/>
          <w:sz w:val="32"/>
          <w:szCs w:val="32"/>
        </w:rPr>
      </w:pPr>
      <w:r w:rsidRPr="008A73EC">
        <w:rPr>
          <w:rFonts w:asciiTheme="majorBidi" w:hAnsiTheme="majorBidi" w:cstheme="majorBidi"/>
          <w:sz w:val="32"/>
          <w:szCs w:val="32"/>
        </w:rPr>
        <w:t xml:space="preserve">The only condenser in the main column is a partial condenser to facilitate the production of both gas and </w:t>
      </w:r>
      <w:proofErr w:type="spellStart"/>
      <w:r w:rsidRPr="008A73EC">
        <w:rPr>
          <w:rFonts w:asciiTheme="majorBidi" w:hAnsiTheme="majorBidi" w:cstheme="majorBidi"/>
          <w:sz w:val="32"/>
          <w:szCs w:val="32"/>
        </w:rPr>
        <w:t>naptha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8A73EC">
        <w:rPr>
          <w:rFonts w:asciiTheme="majorBidi" w:hAnsiTheme="majorBidi" w:cstheme="majorBidi"/>
          <w:sz w:val="32"/>
          <w:szCs w:val="32"/>
        </w:rPr>
        <w:t>+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8A73EC">
        <w:rPr>
          <w:rFonts w:asciiTheme="majorBidi" w:hAnsiTheme="majorBidi" w:cstheme="majorBidi"/>
          <w:sz w:val="32"/>
          <w:szCs w:val="32"/>
        </w:rPr>
        <w:t xml:space="preserve">water stream. </w:t>
      </w:r>
    </w:p>
    <w:p w:rsidR="00E13AC4" w:rsidRDefault="00564272" w:rsidP="00FF394C">
      <w:pPr>
        <w:tabs>
          <w:tab w:val="left" w:pos="7331"/>
        </w:tabs>
        <w:jc w:val="center"/>
        <w:rPr>
          <w:lang w:bidi="ar-IQ"/>
        </w:rPr>
      </w:pPr>
      <w:r>
        <w:rPr>
          <w:noProof/>
        </w:rPr>
        <w:drawing>
          <wp:inline distT="0" distB="0" distL="0" distR="0">
            <wp:extent cx="5486400" cy="2857500"/>
            <wp:effectExtent l="0" t="0" r="0" b="0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6CF" w:rsidRDefault="000F36CF" w:rsidP="00E13AC4">
      <w:pPr>
        <w:pStyle w:val="Default"/>
        <w:spacing w:after="71" w:line="276" w:lineRule="auto"/>
        <w:jc w:val="both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lastRenderedPageBreak/>
        <w:t>Case study:</w:t>
      </w:r>
      <w:r w:rsidR="00564272">
        <w:rPr>
          <w:b/>
          <w:bCs/>
          <w:sz w:val="28"/>
          <w:szCs w:val="28"/>
          <w:lang w:bidi="ar-IQ"/>
        </w:rPr>
        <w:t xml:space="preserve"> </w:t>
      </w:r>
      <w:r w:rsidR="00564272" w:rsidRPr="00564272">
        <w:rPr>
          <w:sz w:val="28"/>
          <w:szCs w:val="28"/>
          <w:lang w:bidi="ar-IQ"/>
        </w:rPr>
        <w:t>Distillation unit with 45 tray</w:t>
      </w:r>
    </w:p>
    <w:p w:rsidR="00564272" w:rsidRDefault="00564272" w:rsidP="00E13AC4">
      <w:pPr>
        <w:pStyle w:val="Default"/>
        <w:spacing w:after="71" w:line="276" w:lineRule="auto"/>
        <w:jc w:val="both"/>
        <w:rPr>
          <w:sz w:val="28"/>
          <w:szCs w:val="28"/>
          <w:lang w:bidi="ar-IQ"/>
        </w:rPr>
      </w:pPr>
      <w:r>
        <w:rPr>
          <w:noProof/>
        </w:rPr>
        <w:drawing>
          <wp:inline distT="0" distB="0" distL="0" distR="0" wp14:anchorId="6D4F878B" wp14:editId="1F0FBE82">
            <wp:extent cx="5486066" cy="6086475"/>
            <wp:effectExtent l="0" t="0" r="635" b="0"/>
            <wp:docPr id="1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9308" cy="613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AC4" w:rsidRPr="009132E2" w:rsidRDefault="00E13AC4" w:rsidP="00E13AC4">
      <w:pPr>
        <w:pStyle w:val="Default"/>
        <w:spacing w:after="71" w:line="276" w:lineRule="auto"/>
        <w:jc w:val="both"/>
        <w:rPr>
          <w:sz w:val="32"/>
          <w:szCs w:val="32"/>
        </w:rPr>
      </w:pPr>
      <w:r w:rsidRPr="00E13AC4">
        <w:rPr>
          <w:b/>
          <w:bCs/>
          <w:sz w:val="28"/>
          <w:szCs w:val="28"/>
          <w:lang w:bidi="ar-IQ"/>
        </w:rPr>
        <w:t>a-</w:t>
      </w:r>
      <w:r>
        <w:rPr>
          <w:lang w:bidi="ar-IQ"/>
        </w:rPr>
        <w:t xml:space="preserve"> </w:t>
      </w:r>
      <w:r w:rsidRPr="009132E2">
        <w:rPr>
          <w:sz w:val="32"/>
          <w:szCs w:val="32"/>
        </w:rPr>
        <w:t xml:space="preserve">The main column consists of </w:t>
      </w:r>
      <w:r w:rsidRPr="009132E2">
        <w:rPr>
          <w:sz w:val="32"/>
          <w:szCs w:val="32"/>
          <w:u w:val="single"/>
        </w:rPr>
        <w:t>45 trays</w:t>
      </w:r>
      <w:r w:rsidRPr="009132E2">
        <w:rPr>
          <w:sz w:val="32"/>
          <w:szCs w:val="32"/>
        </w:rPr>
        <w:t xml:space="preserve"> and the secondary columns (side strippers) consist of </w:t>
      </w:r>
      <w:proofErr w:type="gramStart"/>
      <w:r w:rsidRPr="009132E2">
        <w:rPr>
          <w:sz w:val="32"/>
          <w:szCs w:val="32"/>
        </w:rPr>
        <w:t>4</w:t>
      </w:r>
      <w:proofErr w:type="gramEnd"/>
      <w:r w:rsidRPr="009132E2">
        <w:rPr>
          <w:sz w:val="32"/>
          <w:szCs w:val="32"/>
        </w:rPr>
        <w:t xml:space="preserve"> trays each. Three side strippers </w:t>
      </w:r>
      <w:proofErr w:type="gramStart"/>
      <w:r w:rsidRPr="009132E2">
        <w:rPr>
          <w:sz w:val="32"/>
          <w:szCs w:val="32"/>
        </w:rPr>
        <w:t>are used</w:t>
      </w:r>
      <w:proofErr w:type="gramEnd"/>
      <w:r w:rsidRPr="009132E2">
        <w:rPr>
          <w:sz w:val="32"/>
          <w:szCs w:val="32"/>
        </w:rPr>
        <w:t xml:space="preserve"> to strip the light ends from kerosene, LGO and HGO products. </w:t>
      </w:r>
    </w:p>
    <w:p w:rsidR="00E13AC4" w:rsidRPr="009132E2" w:rsidRDefault="00E13AC4" w:rsidP="00E13AC4">
      <w:pPr>
        <w:pStyle w:val="Default"/>
        <w:spacing w:line="276" w:lineRule="auto"/>
        <w:jc w:val="both"/>
        <w:rPr>
          <w:sz w:val="32"/>
          <w:szCs w:val="32"/>
        </w:rPr>
      </w:pPr>
      <w:r w:rsidRPr="00C13D9A">
        <w:rPr>
          <w:b/>
          <w:bCs/>
          <w:sz w:val="32"/>
          <w:szCs w:val="32"/>
        </w:rPr>
        <w:t>b-</w:t>
      </w:r>
      <w:r w:rsidRPr="009132E2">
        <w:rPr>
          <w:sz w:val="32"/>
          <w:szCs w:val="32"/>
        </w:rPr>
        <w:t xml:space="preserve"> The main column has </w:t>
      </w:r>
      <w:r w:rsidRPr="009132E2">
        <w:rPr>
          <w:sz w:val="32"/>
          <w:szCs w:val="32"/>
          <w:u w:val="single"/>
        </w:rPr>
        <w:t>two sections</w:t>
      </w:r>
      <w:r w:rsidRPr="009132E2">
        <w:rPr>
          <w:sz w:val="32"/>
          <w:szCs w:val="32"/>
        </w:rPr>
        <w:t xml:space="preserve"> that are distinguished with </w:t>
      </w:r>
      <w:r w:rsidRPr="009132E2">
        <w:rPr>
          <w:sz w:val="32"/>
          <w:szCs w:val="32"/>
          <w:u w:val="single"/>
        </w:rPr>
        <w:t>respect to a flash zone</w:t>
      </w:r>
      <w:r w:rsidRPr="009132E2">
        <w:rPr>
          <w:sz w:val="32"/>
          <w:szCs w:val="32"/>
        </w:rPr>
        <w:t xml:space="preserve">. The flash zone is where the crude oil partially vaporized </w:t>
      </w:r>
      <w:proofErr w:type="gramStart"/>
      <w:r w:rsidRPr="009132E2">
        <w:rPr>
          <w:sz w:val="32"/>
          <w:szCs w:val="32"/>
        </w:rPr>
        <w:t>is fed</w:t>
      </w:r>
      <w:proofErr w:type="gramEnd"/>
      <w:r w:rsidRPr="009132E2">
        <w:rPr>
          <w:sz w:val="32"/>
          <w:szCs w:val="32"/>
        </w:rPr>
        <w:t xml:space="preserve"> to the main column. </w:t>
      </w:r>
      <w:r w:rsidRPr="009132E2">
        <w:rPr>
          <w:sz w:val="32"/>
          <w:szCs w:val="32"/>
          <w:u w:val="single"/>
        </w:rPr>
        <w:t xml:space="preserve">There are about 4 trays below </w:t>
      </w:r>
      <w:r w:rsidRPr="009132E2">
        <w:rPr>
          <w:sz w:val="32"/>
          <w:szCs w:val="32"/>
          <w:u w:val="single"/>
        </w:rPr>
        <w:lastRenderedPageBreak/>
        <w:t>the flash zone and 41 trays above the flash zone</w:t>
      </w:r>
      <w:r w:rsidRPr="009132E2">
        <w:rPr>
          <w:sz w:val="32"/>
          <w:szCs w:val="32"/>
        </w:rPr>
        <w:t xml:space="preserve"> of the main column. The bottom most tray (residue</w:t>
      </w:r>
      <w:r>
        <w:rPr>
          <w:sz w:val="32"/>
          <w:szCs w:val="32"/>
        </w:rPr>
        <w:t xml:space="preserve"> </w:t>
      </w:r>
      <w:r w:rsidRPr="009132E2">
        <w:rPr>
          <w:sz w:val="32"/>
          <w:szCs w:val="32"/>
        </w:rPr>
        <w:t xml:space="preserve">stripping tray) is numbered as </w:t>
      </w:r>
      <w:proofErr w:type="gramStart"/>
      <w:r w:rsidRPr="009132E2">
        <w:rPr>
          <w:sz w:val="32"/>
          <w:szCs w:val="32"/>
        </w:rPr>
        <w:t>1</w:t>
      </w:r>
      <w:proofErr w:type="gramEnd"/>
      <w:r w:rsidRPr="009132E2">
        <w:rPr>
          <w:sz w:val="32"/>
          <w:szCs w:val="32"/>
        </w:rPr>
        <w:t xml:space="preserve"> and the top tower tray is numbered as 45. </w:t>
      </w:r>
      <w:r w:rsidRPr="009132E2">
        <w:rPr>
          <w:sz w:val="32"/>
          <w:szCs w:val="32"/>
          <w:u w:val="single"/>
        </w:rPr>
        <w:t>Trays 1 to 4 process the atmospheric residue portion</w:t>
      </w:r>
      <w:r w:rsidRPr="009132E2">
        <w:rPr>
          <w:sz w:val="32"/>
          <w:szCs w:val="32"/>
        </w:rPr>
        <w:t xml:space="preserve"> of the crude in the section below the flash zone. </w:t>
      </w:r>
    </w:p>
    <w:p w:rsidR="00E13AC4" w:rsidRPr="009132E2" w:rsidRDefault="00E13AC4" w:rsidP="00E13AC4">
      <w:pPr>
        <w:pStyle w:val="Default"/>
        <w:spacing w:after="68" w:line="276" w:lineRule="auto"/>
        <w:jc w:val="both"/>
        <w:rPr>
          <w:sz w:val="32"/>
          <w:szCs w:val="32"/>
        </w:rPr>
      </w:pPr>
      <w:proofErr w:type="gramStart"/>
      <w:r w:rsidRPr="00C13D9A">
        <w:rPr>
          <w:b/>
          <w:bCs/>
          <w:sz w:val="32"/>
          <w:szCs w:val="32"/>
        </w:rPr>
        <w:t>c-</w:t>
      </w:r>
      <w:r w:rsidRPr="00C13D9A">
        <w:rPr>
          <w:sz w:val="32"/>
          <w:szCs w:val="32"/>
          <w:u w:val="single"/>
        </w:rPr>
        <w:t>Trays</w:t>
      </w:r>
      <w:proofErr w:type="gramEnd"/>
      <w:r w:rsidRPr="00C13D9A">
        <w:rPr>
          <w:sz w:val="32"/>
          <w:szCs w:val="32"/>
          <w:u w:val="single"/>
        </w:rPr>
        <w:t xml:space="preserve"> 5 to 10</w:t>
      </w:r>
      <w:r w:rsidRPr="009132E2">
        <w:rPr>
          <w:sz w:val="32"/>
          <w:szCs w:val="32"/>
        </w:rPr>
        <w:t xml:space="preserve"> (6 trays above the flash zone) </w:t>
      </w:r>
      <w:r w:rsidRPr="00C13D9A">
        <w:rPr>
          <w:sz w:val="32"/>
          <w:szCs w:val="32"/>
          <w:u w:val="single"/>
        </w:rPr>
        <w:t>process the HGO product portion</w:t>
      </w:r>
      <w:r w:rsidRPr="009132E2">
        <w:rPr>
          <w:sz w:val="32"/>
          <w:szCs w:val="32"/>
        </w:rPr>
        <w:t xml:space="preserve"> of the crude. From tray 10, HGO draw off product </w:t>
      </w:r>
      <w:proofErr w:type="gramStart"/>
      <w:r w:rsidRPr="009132E2">
        <w:rPr>
          <w:sz w:val="32"/>
          <w:szCs w:val="32"/>
        </w:rPr>
        <w:t>is taken out</w:t>
      </w:r>
      <w:proofErr w:type="gramEnd"/>
      <w:r w:rsidRPr="009132E2">
        <w:rPr>
          <w:sz w:val="32"/>
          <w:szCs w:val="32"/>
        </w:rPr>
        <w:t xml:space="preserve"> (as liquid) and enters the HGO side stripper unit. From tray 10 as well, the liquid stream is drawn and sent to tray 12 via a bottom pump around unit that enables cooling of the liquid stream. The steam + light ends from the HGO side stripper enter tray 11 of the main column. </w:t>
      </w:r>
    </w:p>
    <w:p w:rsidR="00FF394C" w:rsidRPr="009132E2" w:rsidRDefault="00FF394C" w:rsidP="00FF394C">
      <w:pPr>
        <w:pStyle w:val="Default"/>
        <w:spacing w:after="68" w:line="276" w:lineRule="auto"/>
        <w:jc w:val="both"/>
        <w:rPr>
          <w:sz w:val="32"/>
          <w:szCs w:val="32"/>
        </w:rPr>
      </w:pPr>
      <w:proofErr w:type="gramStart"/>
      <w:r w:rsidRPr="00C13D9A">
        <w:rPr>
          <w:b/>
          <w:bCs/>
          <w:sz w:val="32"/>
          <w:szCs w:val="32"/>
        </w:rPr>
        <w:t>d-</w:t>
      </w:r>
      <w:r w:rsidRPr="00C13D9A">
        <w:rPr>
          <w:sz w:val="32"/>
          <w:szCs w:val="32"/>
          <w:u w:val="single"/>
        </w:rPr>
        <w:t>Trays</w:t>
      </w:r>
      <w:proofErr w:type="gramEnd"/>
      <w:r w:rsidRPr="00C13D9A">
        <w:rPr>
          <w:sz w:val="32"/>
          <w:szCs w:val="32"/>
          <w:u w:val="single"/>
        </w:rPr>
        <w:t xml:space="preserve"> 13 to 22</w:t>
      </w:r>
      <w:r w:rsidRPr="009132E2">
        <w:rPr>
          <w:sz w:val="32"/>
          <w:szCs w:val="32"/>
        </w:rPr>
        <w:t xml:space="preserve"> (10 trays above the HGO processing zone) </w:t>
      </w:r>
      <w:r w:rsidRPr="00C13D9A">
        <w:rPr>
          <w:sz w:val="32"/>
          <w:szCs w:val="32"/>
          <w:u w:val="single"/>
        </w:rPr>
        <w:t>process the LGO product portion of the crude</w:t>
      </w:r>
      <w:r w:rsidRPr="009132E2">
        <w:rPr>
          <w:sz w:val="32"/>
          <w:szCs w:val="32"/>
        </w:rPr>
        <w:t xml:space="preserve">. From tray 22, LGO draw off product is taken (as liquid) and sent to the LGO side stripper unit. </w:t>
      </w:r>
      <w:proofErr w:type="gramStart"/>
      <w:r w:rsidRPr="009132E2">
        <w:rPr>
          <w:sz w:val="32"/>
          <w:szCs w:val="32"/>
        </w:rPr>
        <w:t>Also</w:t>
      </w:r>
      <w:proofErr w:type="gramEnd"/>
      <w:r w:rsidRPr="009132E2">
        <w:rPr>
          <w:sz w:val="32"/>
          <w:szCs w:val="32"/>
        </w:rPr>
        <w:t xml:space="preserve">, from tray 22, another liquid stream is taken out and sent to tray 24 via a top pump around unit (TPA) that enables cooling of the liquid stream. The steam + light ends from the LGO side stripper enter tray 23 of the main column. </w:t>
      </w:r>
    </w:p>
    <w:p w:rsidR="00FF394C" w:rsidRPr="009132E2" w:rsidRDefault="00FF394C" w:rsidP="00FF394C">
      <w:pPr>
        <w:pStyle w:val="Default"/>
        <w:spacing w:after="68" w:line="276" w:lineRule="auto"/>
        <w:jc w:val="both"/>
        <w:rPr>
          <w:sz w:val="32"/>
          <w:szCs w:val="32"/>
        </w:rPr>
      </w:pPr>
      <w:proofErr w:type="gramStart"/>
      <w:r w:rsidRPr="00C13D9A">
        <w:rPr>
          <w:b/>
          <w:bCs/>
          <w:sz w:val="32"/>
          <w:szCs w:val="32"/>
        </w:rPr>
        <w:t>e-</w:t>
      </w:r>
      <w:r w:rsidRPr="00C13D9A">
        <w:rPr>
          <w:sz w:val="32"/>
          <w:szCs w:val="32"/>
          <w:u w:val="single"/>
        </w:rPr>
        <w:t>Trays</w:t>
      </w:r>
      <w:proofErr w:type="gramEnd"/>
      <w:r w:rsidRPr="00C13D9A">
        <w:rPr>
          <w:sz w:val="32"/>
          <w:szCs w:val="32"/>
          <w:u w:val="single"/>
        </w:rPr>
        <w:t xml:space="preserve"> 24 to 34</w:t>
      </w:r>
      <w:r w:rsidRPr="009132E2">
        <w:rPr>
          <w:sz w:val="32"/>
          <w:szCs w:val="32"/>
        </w:rPr>
        <w:t xml:space="preserve"> (10 trays above the LGO processing zone) </w:t>
      </w:r>
      <w:r w:rsidRPr="00C13D9A">
        <w:rPr>
          <w:sz w:val="32"/>
          <w:szCs w:val="32"/>
          <w:u w:val="single"/>
        </w:rPr>
        <w:t>process the kerosene product portion of the crude</w:t>
      </w:r>
      <w:r w:rsidRPr="009132E2">
        <w:rPr>
          <w:sz w:val="32"/>
          <w:szCs w:val="32"/>
        </w:rPr>
        <w:t xml:space="preserve">. From tray 34, the </w:t>
      </w:r>
      <w:proofErr w:type="spellStart"/>
      <w:r w:rsidRPr="009132E2">
        <w:rPr>
          <w:sz w:val="32"/>
          <w:szCs w:val="32"/>
        </w:rPr>
        <w:t>kero</w:t>
      </w:r>
      <w:proofErr w:type="spellEnd"/>
      <w:r w:rsidRPr="009132E2">
        <w:rPr>
          <w:sz w:val="32"/>
          <w:szCs w:val="32"/>
        </w:rPr>
        <w:t xml:space="preserve"> draw off stream is taken and sent to the </w:t>
      </w:r>
      <w:proofErr w:type="gramStart"/>
      <w:r w:rsidRPr="009132E2">
        <w:rPr>
          <w:sz w:val="32"/>
          <w:szCs w:val="32"/>
        </w:rPr>
        <w:t>kerosene side stripper unit</w:t>
      </w:r>
      <w:proofErr w:type="gramEnd"/>
      <w:r w:rsidRPr="009132E2">
        <w:rPr>
          <w:sz w:val="32"/>
          <w:szCs w:val="32"/>
        </w:rPr>
        <w:t xml:space="preserve">. The steam + light ends of the kerosene side stripper enter tray 35. </w:t>
      </w:r>
    </w:p>
    <w:p w:rsidR="00FF394C" w:rsidRDefault="00FF394C" w:rsidP="00FF394C">
      <w:pPr>
        <w:pStyle w:val="Default"/>
        <w:spacing w:after="68" w:line="276" w:lineRule="auto"/>
        <w:jc w:val="both"/>
        <w:rPr>
          <w:sz w:val="32"/>
          <w:szCs w:val="32"/>
        </w:rPr>
      </w:pPr>
      <w:proofErr w:type="gramStart"/>
      <w:r w:rsidRPr="00C13D9A">
        <w:rPr>
          <w:b/>
          <w:bCs/>
          <w:sz w:val="32"/>
          <w:szCs w:val="32"/>
        </w:rPr>
        <w:t>f-</w:t>
      </w:r>
      <w:r w:rsidRPr="00C13D9A">
        <w:rPr>
          <w:sz w:val="32"/>
          <w:szCs w:val="32"/>
          <w:u w:val="single"/>
        </w:rPr>
        <w:t>Trays</w:t>
      </w:r>
      <w:proofErr w:type="gramEnd"/>
      <w:r w:rsidRPr="00C13D9A">
        <w:rPr>
          <w:sz w:val="32"/>
          <w:szCs w:val="32"/>
          <w:u w:val="single"/>
        </w:rPr>
        <w:t xml:space="preserve"> 34 to 45</w:t>
      </w:r>
      <w:r w:rsidRPr="009132E2">
        <w:rPr>
          <w:sz w:val="32"/>
          <w:szCs w:val="32"/>
        </w:rPr>
        <w:t xml:space="preserve"> (12 trays above the Kerosene processing zone) </w:t>
      </w:r>
      <w:r w:rsidRPr="00C13D9A">
        <w:rPr>
          <w:sz w:val="32"/>
          <w:szCs w:val="32"/>
          <w:u w:val="single"/>
        </w:rPr>
        <w:t>process the naphtha product portion of the crude</w:t>
      </w:r>
      <w:r w:rsidRPr="009132E2">
        <w:rPr>
          <w:sz w:val="32"/>
          <w:szCs w:val="32"/>
        </w:rPr>
        <w:t xml:space="preserve">. </w:t>
      </w:r>
    </w:p>
    <w:p w:rsidR="00FF394C" w:rsidRPr="009132E2" w:rsidRDefault="00FF394C" w:rsidP="00FF394C">
      <w:pPr>
        <w:pStyle w:val="Default"/>
        <w:spacing w:after="68" w:line="276" w:lineRule="auto"/>
        <w:jc w:val="both"/>
        <w:rPr>
          <w:sz w:val="32"/>
          <w:szCs w:val="32"/>
        </w:rPr>
      </w:pPr>
      <w:r w:rsidRPr="00C13D9A">
        <w:rPr>
          <w:b/>
          <w:bCs/>
          <w:sz w:val="32"/>
          <w:szCs w:val="32"/>
        </w:rPr>
        <w:t>g-</w:t>
      </w:r>
      <w:r w:rsidRPr="009132E2">
        <w:rPr>
          <w:sz w:val="32"/>
          <w:szCs w:val="32"/>
        </w:rPr>
        <w:t xml:space="preserve"> It is interesting to note that steam enters main column at trays 1, 11, 23, 35 and therefore is present along with the vapor stream along with the hydrocarbons. Therefore, </w:t>
      </w:r>
      <w:r w:rsidRPr="009132E2">
        <w:rPr>
          <w:b/>
          <w:bCs/>
          <w:sz w:val="32"/>
          <w:szCs w:val="32"/>
        </w:rPr>
        <w:t xml:space="preserve">steam balances throughout the column are very important. </w:t>
      </w:r>
    </w:p>
    <w:p w:rsidR="00FF394C" w:rsidRPr="009132E2" w:rsidRDefault="00FF394C" w:rsidP="00FF394C">
      <w:pPr>
        <w:pStyle w:val="Default"/>
        <w:spacing w:line="276" w:lineRule="auto"/>
        <w:jc w:val="both"/>
        <w:rPr>
          <w:sz w:val="32"/>
          <w:szCs w:val="32"/>
        </w:rPr>
      </w:pPr>
      <w:r w:rsidRPr="00C13D9A">
        <w:rPr>
          <w:b/>
          <w:bCs/>
          <w:sz w:val="32"/>
          <w:szCs w:val="32"/>
        </w:rPr>
        <w:lastRenderedPageBreak/>
        <w:t>h-</w:t>
      </w:r>
      <w:r w:rsidRPr="009132E2">
        <w:rPr>
          <w:sz w:val="32"/>
          <w:szCs w:val="32"/>
        </w:rPr>
        <w:t xml:space="preserve"> The cold naphtha stream obtained from the phase separator </w:t>
      </w:r>
      <w:proofErr w:type="gramStart"/>
      <w:r w:rsidRPr="009132E2">
        <w:rPr>
          <w:sz w:val="32"/>
          <w:szCs w:val="32"/>
        </w:rPr>
        <w:t>is sent</w:t>
      </w:r>
      <w:proofErr w:type="gramEnd"/>
      <w:r w:rsidRPr="009132E2">
        <w:rPr>
          <w:sz w:val="32"/>
          <w:szCs w:val="32"/>
        </w:rPr>
        <w:t xml:space="preserve"> back to the main column as reflux stream. </w:t>
      </w:r>
    </w:p>
    <w:p w:rsidR="00721242" w:rsidRDefault="00721242" w:rsidP="00721242">
      <w:pPr>
        <w:jc w:val="center"/>
        <w:rPr>
          <w:lang w:bidi="ar-IQ"/>
        </w:rPr>
      </w:pPr>
      <w:r>
        <w:rPr>
          <w:noProof/>
        </w:rPr>
        <w:drawing>
          <wp:inline distT="0" distB="0" distL="0" distR="0" wp14:anchorId="36A43560" wp14:editId="54A073E6">
            <wp:extent cx="5124450" cy="3581400"/>
            <wp:effectExtent l="0" t="0" r="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E57" w:rsidRDefault="00721242" w:rsidP="00721242">
      <w:pPr>
        <w:rPr>
          <w:lang w:bidi="ar-IQ"/>
        </w:rPr>
      </w:pPr>
      <w:r>
        <w:rPr>
          <w:noProof/>
        </w:rPr>
        <w:drawing>
          <wp:inline distT="0" distB="0" distL="0" distR="0" wp14:anchorId="2A8B1818" wp14:editId="35282CE2">
            <wp:extent cx="5143500" cy="3781425"/>
            <wp:effectExtent l="0" t="0" r="0" b="9525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E37" w:rsidRPr="00BD4E57" w:rsidRDefault="00BD4E57" w:rsidP="00BD4E57">
      <w:pPr>
        <w:jc w:val="center"/>
        <w:rPr>
          <w:lang w:bidi="ar-IQ"/>
        </w:rPr>
      </w:pPr>
      <w:r>
        <w:rPr>
          <w:noProof/>
        </w:rPr>
        <w:lastRenderedPageBreak/>
        <w:drawing>
          <wp:inline distT="0" distB="0" distL="0" distR="0" wp14:anchorId="09D1CE24" wp14:editId="6D718B1E">
            <wp:extent cx="5476875" cy="4076700"/>
            <wp:effectExtent l="0" t="0" r="9525" b="0"/>
            <wp:docPr id="17" name="صورة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صورة 1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242" w:rsidRDefault="00BD4E57" w:rsidP="00721242">
      <w:pPr>
        <w:rPr>
          <w:lang w:bidi="ar-IQ"/>
        </w:rPr>
      </w:pPr>
      <w:r>
        <w:rPr>
          <w:noProof/>
        </w:rPr>
        <w:drawing>
          <wp:inline distT="0" distB="0" distL="0" distR="0">
            <wp:extent cx="5286375" cy="3857625"/>
            <wp:effectExtent l="0" t="0" r="9525" b="9525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E37" w:rsidRDefault="00721242" w:rsidP="00721242">
      <w:pPr>
        <w:rPr>
          <w:lang w:bidi="ar-IQ"/>
        </w:rPr>
      </w:pPr>
      <w:r>
        <w:rPr>
          <w:noProof/>
        </w:rPr>
        <w:lastRenderedPageBreak/>
        <w:drawing>
          <wp:inline distT="0" distB="0" distL="0" distR="0" wp14:anchorId="6F507EAD" wp14:editId="7E18AAE1">
            <wp:extent cx="5181600" cy="3648075"/>
            <wp:effectExtent l="0" t="0" r="0" b="9525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E37" w:rsidRDefault="00BD4E57" w:rsidP="00620E37">
      <w:pPr>
        <w:pStyle w:val="a6"/>
        <w:spacing w:before="0" w:beforeAutospacing="0" w:after="0" w:afterAutospacing="0"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20E37">
        <w:rPr>
          <w:sz w:val="28"/>
          <w:szCs w:val="28"/>
        </w:rPr>
        <w:t xml:space="preserve">Most of the column uses </w:t>
      </w:r>
      <w:hyperlink r:id="rId17" w:tooltip="Packed bed" w:history="1">
        <w:r w:rsidR="00620E37">
          <w:rPr>
            <w:rStyle w:val="Hyperlink"/>
            <w:sz w:val="28"/>
            <w:szCs w:val="28"/>
          </w:rPr>
          <w:t>packing material</w:t>
        </w:r>
      </w:hyperlink>
      <w:r w:rsidR="00620E37">
        <w:rPr>
          <w:sz w:val="28"/>
          <w:szCs w:val="28"/>
        </w:rPr>
        <w:t xml:space="preserve"> for the vapor–liquid contacting because such packing has a lower pressure drop than distillation trays. This packing material can be either </w:t>
      </w:r>
      <w:hyperlink r:id="rId18" w:tooltip="Packed bed" w:history="1">
        <w:r w:rsidR="00620E37">
          <w:rPr>
            <w:rStyle w:val="Hyperlink"/>
            <w:sz w:val="28"/>
            <w:szCs w:val="28"/>
          </w:rPr>
          <w:t>structured sheet metal</w:t>
        </w:r>
      </w:hyperlink>
      <w:r w:rsidR="00620E37">
        <w:rPr>
          <w:sz w:val="28"/>
          <w:szCs w:val="28"/>
        </w:rPr>
        <w:t xml:space="preserve"> or randomly dumped packing such as </w:t>
      </w:r>
      <w:hyperlink r:id="rId19" w:tooltip="Packed bed" w:history="1">
        <w:proofErr w:type="spellStart"/>
        <w:r w:rsidR="00620E37">
          <w:rPr>
            <w:rStyle w:val="Hyperlink"/>
            <w:sz w:val="28"/>
            <w:szCs w:val="28"/>
          </w:rPr>
          <w:t>Raschig</w:t>
        </w:r>
        <w:proofErr w:type="spellEnd"/>
        <w:r w:rsidR="00620E37">
          <w:rPr>
            <w:rStyle w:val="Hyperlink"/>
            <w:sz w:val="28"/>
            <w:szCs w:val="28"/>
          </w:rPr>
          <w:t xml:space="preserve"> rings</w:t>
        </w:r>
      </w:hyperlink>
      <w:r w:rsidR="00620E37">
        <w:rPr>
          <w:sz w:val="28"/>
          <w:szCs w:val="28"/>
        </w:rPr>
        <w:t>.</w:t>
      </w:r>
    </w:p>
    <w:p w:rsidR="000D24FF" w:rsidRDefault="000D24FF" w:rsidP="00612281">
      <w:pPr>
        <w:pStyle w:val="a6"/>
        <w:spacing w:before="0" w:beforeAutospacing="0" w:after="0" w:afterAutospacing="0"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noProof/>
          <w:sz w:val="28"/>
          <w:szCs w:val="28"/>
        </w:rPr>
        <w:drawing>
          <wp:inline distT="0" distB="0" distL="0" distR="0">
            <wp:extent cx="5267325" cy="2800350"/>
            <wp:effectExtent l="0" t="0" r="9525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242" w:rsidRPr="000D24FF" w:rsidRDefault="00721242" w:rsidP="000D24FF">
      <w:pPr>
        <w:rPr>
          <w:lang w:bidi="ar-IQ"/>
        </w:rPr>
      </w:pPr>
    </w:p>
    <w:p w:rsidR="00721242" w:rsidRDefault="00721242" w:rsidP="00721242">
      <w:pPr>
        <w:rPr>
          <w:lang w:bidi="ar-IQ"/>
        </w:rPr>
      </w:pPr>
      <w:r>
        <w:rPr>
          <w:noProof/>
        </w:rPr>
        <w:lastRenderedPageBreak/>
        <w:drawing>
          <wp:inline distT="0" distB="0" distL="0" distR="0" wp14:anchorId="136079A5" wp14:editId="772764D0">
            <wp:extent cx="5274310" cy="4048125"/>
            <wp:effectExtent l="0" t="0" r="2540" b="9525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94C" w:rsidRDefault="00FF394C" w:rsidP="00FF394C">
      <w:pPr>
        <w:autoSpaceDE w:val="0"/>
        <w:autoSpaceDN w:val="0"/>
        <w:bidi w:val="0"/>
        <w:adjustRightInd w:val="0"/>
        <w:spacing w:after="0" w:line="240" w:lineRule="auto"/>
        <w:rPr>
          <w:rtl/>
          <w:lang w:bidi="ar-IQ"/>
        </w:rPr>
      </w:pPr>
      <w:bookmarkStart w:id="0" w:name="_GoBack"/>
      <w:bookmarkEnd w:id="0"/>
    </w:p>
    <w:p w:rsidR="00FF394C" w:rsidRPr="005D163F" w:rsidRDefault="00FF394C" w:rsidP="00FF394C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D163F">
        <w:rPr>
          <w:rFonts w:asciiTheme="majorBidi" w:hAnsiTheme="majorBidi" w:cstheme="majorBidi"/>
          <w:b/>
          <w:bCs/>
          <w:sz w:val="28"/>
          <w:szCs w:val="28"/>
        </w:rPr>
        <w:t xml:space="preserve">Kinds of </w:t>
      </w:r>
      <w:proofErr w:type="gramStart"/>
      <w:r w:rsidRPr="005D163F">
        <w:rPr>
          <w:rFonts w:asciiTheme="majorBidi" w:hAnsiTheme="majorBidi" w:cstheme="majorBidi"/>
          <w:b/>
          <w:bCs/>
          <w:sz w:val="28"/>
          <w:szCs w:val="28"/>
        </w:rPr>
        <w:t>Reflux :</w:t>
      </w:r>
      <w:proofErr w:type="gramEnd"/>
    </w:p>
    <w:p w:rsidR="00FF394C" w:rsidRPr="005D163F" w:rsidRDefault="00FF394C" w:rsidP="00FF394C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5D163F">
        <w:rPr>
          <w:rFonts w:asciiTheme="majorBidi" w:hAnsiTheme="majorBidi" w:cstheme="majorBidi"/>
          <w:sz w:val="28"/>
          <w:szCs w:val="28"/>
        </w:rPr>
        <w:t xml:space="preserve">Ways of removing heat are indicated in Fig </w:t>
      </w:r>
      <w:proofErr w:type="gramStart"/>
      <w:r w:rsidRPr="005D163F">
        <w:rPr>
          <w:rFonts w:asciiTheme="majorBidi" w:hAnsiTheme="majorBidi" w:cstheme="majorBidi"/>
          <w:sz w:val="28"/>
          <w:szCs w:val="28"/>
        </w:rPr>
        <w:t>below ,</w:t>
      </w:r>
      <w:proofErr w:type="gramEnd"/>
      <w:r w:rsidRPr="005D163F">
        <w:rPr>
          <w:rFonts w:asciiTheme="majorBidi" w:hAnsiTheme="majorBidi" w:cstheme="majorBidi"/>
          <w:sz w:val="28"/>
          <w:szCs w:val="28"/>
        </w:rPr>
        <w:t xml:space="preserve"> the types of reflux:</w:t>
      </w:r>
    </w:p>
    <w:p w:rsidR="00FF394C" w:rsidRDefault="00FF394C" w:rsidP="00FF394C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5D163F">
        <w:rPr>
          <w:rFonts w:asciiTheme="majorBidi" w:hAnsiTheme="majorBidi" w:cstheme="majorBidi"/>
          <w:b/>
          <w:bCs/>
          <w:sz w:val="28"/>
          <w:szCs w:val="28"/>
        </w:rPr>
        <w:t>1</w:t>
      </w:r>
      <w:r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5D163F">
        <w:rPr>
          <w:rFonts w:asciiTheme="majorBidi" w:hAnsiTheme="majorBidi" w:cstheme="majorBidi"/>
          <w:b/>
          <w:bCs/>
          <w:sz w:val="28"/>
          <w:szCs w:val="28"/>
        </w:rPr>
        <w:t xml:space="preserve"> Cold </w:t>
      </w:r>
      <w:proofErr w:type="gramStart"/>
      <w:r w:rsidRPr="005D163F">
        <w:rPr>
          <w:rFonts w:asciiTheme="majorBidi" w:hAnsiTheme="majorBidi" w:cstheme="majorBidi"/>
          <w:b/>
          <w:bCs/>
          <w:sz w:val="28"/>
          <w:szCs w:val="28"/>
        </w:rPr>
        <w:t>Reflux :</w:t>
      </w:r>
      <w:r w:rsidRPr="005D163F">
        <w:rPr>
          <w:rFonts w:asciiTheme="majorBidi" w:hAnsiTheme="majorBidi" w:cstheme="majorBidi"/>
          <w:sz w:val="28"/>
          <w:szCs w:val="28"/>
        </w:rPr>
        <w:t>is</w:t>
      </w:r>
      <w:proofErr w:type="gramEnd"/>
      <w:r w:rsidRPr="005D163F">
        <w:rPr>
          <w:rFonts w:asciiTheme="majorBidi" w:hAnsiTheme="majorBidi" w:cstheme="majorBidi"/>
          <w:sz w:val="28"/>
          <w:szCs w:val="28"/>
        </w:rPr>
        <w:t xml:space="preserve"> defined as reflux that is supplied at some temperature below the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D163F">
        <w:rPr>
          <w:rFonts w:asciiTheme="majorBidi" w:hAnsiTheme="majorBidi" w:cstheme="majorBidi"/>
          <w:sz w:val="28"/>
          <w:szCs w:val="28"/>
        </w:rPr>
        <w:t>temperature at the top of the tower. Each pound of this reflux removes a quantity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D163F">
        <w:rPr>
          <w:rFonts w:asciiTheme="majorBidi" w:hAnsiTheme="majorBidi" w:cstheme="majorBidi"/>
          <w:sz w:val="28"/>
          <w:szCs w:val="28"/>
        </w:rPr>
        <w:t>heat equal to the its latent heat and the sensible heat required to raise it temperature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D163F">
        <w:rPr>
          <w:rFonts w:asciiTheme="majorBidi" w:hAnsiTheme="majorBidi" w:cstheme="majorBidi"/>
          <w:sz w:val="28"/>
          <w:szCs w:val="28"/>
        </w:rPr>
        <w:t>from the storage tank temperature to the temperature at the top of the tower</w:t>
      </w:r>
    </w:p>
    <w:p w:rsidR="00FF394C" w:rsidRPr="005D163F" w:rsidRDefault="00FF394C" w:rsidP="00FF394C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inline distT="0" distB="0" distL="0" distR="0" wp14:anchorId="128DB922" wp14:editId="6203FB5B">
            <wp:extent cx="2000250" cy="32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94C" w:rsidRDefault="00FF394C" w:rsidP="00FF394C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5D163F">
        <w:rPr>
          <w:rFonts w:asciiTheme="majorBidi" w:hAnsiTheme="majorBidi" w:cstheme="majorBidi"/>
          <w:b/>
          <w:bCs/>
          <w:sz w:val="28"/>
          <w:szCs w:val="28"/>
        </w:rPr>
        <w:t>2</w:t>
      </w:r>
      <w:r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5D163F">
        <w:rPr>
          <w:rFonts w:asciiTheme="majorBidi" w:hAnsiTheme="majorBidi" w:cstheme="majorBidi"/>
          <w:b/>
          <w:bCs/>
          <w:sz w:val="28"/>
          <w:szCs w:val="28"/>
        </w:rPr>
        <w:t xml:space="preserve"> Hot </w:t>
      </w:r>
      <w:proofErr w:type="gramStart"/>
      <w:r w:rsidRPr="005D163F">
        <w:rPr>
          <w:rFonts w:asciiTheme="majorBidi" w:hAnsiTheme="majorBidi" w:cstheme="majorBidi"/>
          <w:b/>
          <w:bCs/>
          <w:sz w:val="28"/>
          <w:szCs w:val="28"/>
        </w:rPr>
        <w:t>Reflux :</w:t>
      </w:r>
      <w:r w:rsidRPr="005D163F">
        <w:rPr>
          <w:rFonts w:asciiTheme="majorBidi" w:hAnsiTheme="majorBidi" w:cstheme="majorBidi"/>
          <w:sz w:val="28"/>
          <w:szCs w:val="28"/>
        </w:rPr>
        <w:t>Admitted</w:t>
      </w:r>
      <w:proofErr w:type="gramEnd"/>
      <w:r w:rsidRPr="005D163F">
        <w:rPr>
          <w:rFonts w:asciiTheme="majorBidi" w:hAnsiTheme="majorBidi" w:cstheme="majorBidi"/>
          <w:sz w:val="28"/>
          <w:szCs w:val="28"/>
        </w:rPr>
        <w:t xml:space="preserve"> to the tower at the same temperature . Reflux or over flow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D163F">
        <w:rPr>
          <w:rFonts w:asciiTheme="majorBidi" w:hAnsiTheme="majorBidi" w:cstheme="majorBidi"/>
          <w:sz w:val="28"/>
          <w:szCs w:val="28"/>
        </w:rPr>
        <w:t xml:space="preserve">from plate to plate </w:t>
      </w:r>
      <w:proofErr w:type="gramStart"/>
      <w:r w:rsidRPr="005D163F">
        <w:rPr>
          <w:rFonts w:asciiTheme="majorBidi" w:hAnsiTheme="majorBidi" w:cstheme="majorBidi"/>
          <w:sz w:val="28"/>
          <w:szCs w:val="28"/>
        </w:rPr>
        <w:t>in</w:t>
      </w:r>
      <w:proofErr w:type="gramEnd"/>
      <w:r w:rsidRPr="005D163F">
        <w:rPr>
          <w:rFonts w:asciiTheme="majorBidi" w:hAnsiTheme="majorBidi" w:cstheme="majorBidi"/>
          <w:sz w:val="28"/>
          <w:szCs w:val="28"/>
        </w:rPr>
        <w:t xml:space="preserve"> the tower is essentially hot reflux because it is always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D163F">
        <w:rPr>
          <w:rFonts w:asciiTheme="majorBidi" w:hAnsiTheme="majorBidi" w:cstheme="majorBidi"/>
          <w:sz w:val="28"/>
          <w:szCs w:val="28"/>
        </w:rPr>
        <w:t xml:space="preserve">substantially at its boiling point. </w:t>
      </w:r>
    </w:p>
    <w:p w:rsidR="00FF394C" w:rsidRDefault="00FF394C" w:rsidP="00FF394C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5D163F">
        <w:rPr>
          <w:rFonts w:asciiTheme="majorBidi" w:hAnsiTheme="majorBidi" w:cstheme="majorBidi"/>
          <w:sz w:val="28"/>
          <w:szCs w:val="28"/>
        </w:rPr>
        <w:t>Hot reflux capable of removing only the latent heat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5D163F">
        <w:rPr>
          <w:rFonts w:asciiTheme="majorBidi" w:hAnsiTheme="majorBidi" w:cstheme="majorBidi"/>
          <w:sz w:val="28"/>
          <w:szCs w:val="28"/>
        </w:rPr>
        <w:t>because no difference in temperature is involved</w:t>
      </w:r>
    </w:p>
    <w:p w:rsidR="00FF394C" w:rsidRPr="005D163F" w:rsidRDefault="00FF394C" w:rsidP="00FF394C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inline distT="0" distB="0" distL="0" distR="0" wp14:anchorId="4DCEC021" wp14:editId="0FAD8550">
            <wp:extent cx="962025" cy="3143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94C" w:rsidRDefault="00FF394C" w:rsidP="00FF394C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3-</w:t>
      </w:r>
      <w:r w:rsidRPr="005D163F">
        <w:rPr>
          <w:rFonts w:asciiTheme="majorBidi" w:hAnsiTheme="majorBidi" w:cstheme="majorBidi"/>
          <w:b/>
          <w:bCs/>
          <w:sz w:val="28"/>
          <w:szCs w:val="28"/>
        </w:rPr>
        <w:t xml:space="preserve"> Circulating </w:t>
      </w:r>
      <w:proofErr w:type="gramStart"/>
      <w:r w:rsidRPr="005D163F">
        <w:rPr>
          <w:rFonts w:asciiTheme="majorBidi" w:hAnsiTheme="majorBidi" w:cstheme="majorBidi"/>
          <w:b/>
          <w:bCs/>
          <w:sz w:val="28"/>
          <w:szCs w:val="28"/>
        </w:rPr>
        <w:t>Reflux :</w:t>
      </w:r>
      <w:r w:rsidRPr="005D163F">
        <w:rPr>
          <w:rFonts w:asciiTheme="majorBidi" w:hAnsiTheme="majorBidi" w:cstheme="majorBidi"/>
          <w:sz w:val="28"/>
          <w:szCs w:val="28"/>
        </w:rPr>
        <w:t>It</w:t>
      </w:r>
      <w:proofErr w:type="gramEnd"/>
      <w:r w:rsidRPr="005D163F">
        <w:rPr>
          <w:rFonts w:asciiTheme="majorBidi" w:hAnsiTheme="majorBidi" w:cstheme="majorBidi"/>
          <w:sz w:val="28"/>
          <w:szCs w:val="28"/>
        </w:rPr>
        <w:t xml:space="preserve"> is not vaporized. It is only able to remove the sensible heat </w:t>
      </w:r>
      <w:proofErr w:type="spellStart"/>
      <w:r w:rsidRPr="005D163F">
        <w:rPr>
          <w:rFonts w:asciiTheme="majorBidi" w:hAnsiTheme="majorBidi" w:cstheme="majorBidi"/>
          <w:sz w:val="28"/>
          <w:szCs w:val="28"/>
        </w:rPr>
        <w:t>thatis</w:t>
      </w:r>
      <w:proofErr w:type="spellEnd"/>
      <w:r w:rsidRPr="005D163F">
        <w:rPr>
          <w:rFonts w:asciiTheme="majorBidi" w:hAnsiTheme="majorBidi" w:cstheme="majorBidi"/>
          <w:sz w:val="28"/>
          <w:szCs w:val="28"/>
        </w:rPr>
        <w:t xml:space="preserve"> represented by its change in temperature as it circulate. This reflux is withdrawn from </w:t>
      </w:r>
      <w:proofErr w:type="spellStart"/>
      <w:r w:rsidRPr="005D163F">
        <w:rPr>
          <w:rFonts w:asciiTheme="majorBidi" w:hAnsiTheme="majorBidi" w:cstheme="majorBidi"/>
          <w:sz w:val="28"/>
          <w:szCs w:val="28"/>
        </w:rPr>
        <w:t>thetower</w:t>
      </w:r>
      <w:proofErr w:type="spellEnd"/>
      <w:r w:rsidRPr="005D163F">
        <w:rPr>
          <w:rFonts w:asciiTheme="majorBidi" w:hAnsiTheme="majorBidi" w:cstheme="majorBidi"/>
          <w:sz w:val="28"/>
          <w:szCs w:val="28"/>
        </w:rPr>
        <w:t xml:space="preserve"> as a liquid at a high temperature as a liquid and is returned to the tower after </w:t>
      </w:r>
      <w:proofErr w:type="spellStart"/>
      <w:r w:rsidRPr="005D163F">
        <w:rPr>
          <w:rFonts w:asciiTheme="majorBidi" w:hAnsiTheme="majorBidi" w:cstheme="majorBidi"/>
          <w:sz w:val="28"/>
          <w:szCs w:val="28"/>
        </w:rPr>
        <w:t>havingbeen</w:t>
      </w:r>
      <w:proofErr w:type="spellEnd"/>
      <w:r w:rsidRPr="005D163F">
        <w:rPr>
          <w:rFonts w:asciiTheme="majorBidi" w:hAnsiTheme="majorBidi" w:cstheme="majorBidi"/>
          <w:sz w:val="28"/>
          <w:szCs w:val="28"/>
        </w:rPr>
        <w:t xml:space="preserve"> cooled.</w:t>
      </w:r>
    </w:p>
    <w:p w:rsidR="00FF394C" w:rsidRDefault="00FF394C" w:rsidP="00FF394C">
      <w:pPr>
        <w:bidi w:val="0"/>
        <w:spacing w:line="240" w:lineRule="auto"/>
        <w:ind w:firstLine="720"/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0EE000F1" wp14:editId="4290DDD7">
            <wp:extent cx="1457325" cy="333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94C" w:rsidRDefault="00FF394C" w:rsidP="00FF394C">
      <w:pPr>
        <w:tabs>
          <w:tab w:val="left" w:pos="960"/>
        </w:tabs>
        <w:bidi w:val="0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4A9B551A" wp14:editId="441C91AC">
            <wp:extent cx="5276850" cy="32861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C00" w:rsidRDefault="00965C00"/>
    <w:sectPr w:rsidR="00965C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C2B" w:rsidRDefault="00AA5C2B" w:rsidP="000D24FF">
      <w:pPr>
        <w:spacing w:after="0" w:line="240" w:lineRule="auto"/>
      </w:pPr>
      <w:r>
        <w:separator/>
      </w:r>
    </w:p>
  </w:endnote>
  <w:endnote w:type="continuationSeparator" w:id="0">
    <w:p w:rsidR="00AA5C2B" w:rsidRDefault="00AA5C2B" w:rsidP="000D2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C2B" w:rsidRDefault="00AA5C2B" w:rsidP="000D24FF">
      <w:pPr>
        <w:spacing w:after="0" w:line="240" w:lineRule="auto"/>
      </w:pPr>
      <w:r>
        <w:separator/>
      </w:r>
    </w:p>
  </w:footnote>
  <w:footnote w:type="continuationSeparator" w:id="0">
    <w:p w:rsidR="00AA5C2B" w:rsidRDefault="00AA5C2B" w:rsidP="000D2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83C0A"/>
    <w:multiLevelType w:val="hybridMultilevel"/>
    <w:tmpl w:val="FDB0CB32"/>
    <w:lvl w:ilvl="0" w:tplc="B5E6BA56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1A964C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0599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04A0C2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606DA8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865BE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7ADD8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80046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18782C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77"/>
    <w:rsid w:val="00042437"/>
    <w:rsid w:val="000C0B24"/>
    <w:rsid w:val="000D24FF"/>
    <w:rsid w:val="000D7677"/>
    <w:rsid w:val="000F36CF"/>
    <w:rsid w:val="004C45E5"/>
    <w:rsid w:val="00564272"/>
    <w:rsid w:val="00612281"/>
    <w:rsid w:val="00620E37"/>
    <w:rsid w:val="006A191B"/>
    <w:rsid w:val="00721242"/>
    <w:rsid w:val="007403F8"/>
    <w:rsid w:val="00965C00"/>
    <w:rsid w:val="009A0C9A"/>
    <w:rsid w:val="00AA5C2B"/>
    <w:rsid w:val="00BD4E57"/>
    <w:rsid w:val="00E13AC4"/>
    <w:rsid w:val="00FF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296EAF-C891-444F-A1DB-C05AAD78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4C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9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39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0D24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D24FF"/>
  </w:style>
  <w:style w:type="paragraph" w:styleId="a5">
    <w:name w:val="footer"/>
    <w:basedOn w:val="a"/>
    <w:link w:val="Char0"/>
    <w:uiPriority w:val="99"/>
    <w:unhideWhenUsed/>
    <w:rsid w:val="000D24F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D24FF"/>
  </w:style>
  <w:style w:type="character" w:styleId="Hyperlink">
    <w:name w:val="Hyperlink"/>
    <w:basedOn w:val="a0"/>
    <w:uiPriority w:val="99"/>
    <w:semiHidden/>
    <w:unhideWhenUsed/>
    <w:rsid w:val="000D24F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0D24F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s://en.wikipedia.org/wiki/Packed_bed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en.wikipedia.org/wiki/Packed_bed" TargetMode="External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4.png"/><Relationship Id="rId10" Type="http://schemas.openxmlformats.org/officeDocument/2006/relationships/image" Target="media/image4.png"/><Relationship Id="rId19" Type="http://schemas.openxmlformats.org/officeDocument/2006/relationships/hyperlink" Target="https://en.wikipedia.org/wiki/Packed_bed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2301</TotalTime>
  <Pages>1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Dr.Auda</dc:creator>
  <cp:keywords/>
  <dc:description/>
  <cp:lastModifiedBy>Dr.Auda</cp:lastModifiedBy>
  <cp:revision>9</cp:revision>
  <dcterms:created xsi:type="dcterms:W3CDTF">2017-10-14T20:21:00Z</dcterms:created>
  <dcterms:modified xsi:type="dcterms:W3CDTF">2017-12-03T21:23:00Z</dcterms:modified>
</cp:coreProperties>
</file>