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7E97" w:rsidRDefault="00B87E97" w:rsidP="00B87E97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proofErr w:type="spellStart"/>
      <w:r w:rsidRPr="00B87E97">
        <w:rPr>
          <w:rFonts w:asciiTheme="majorBidi" w:hAnsiTheme="majorBidi" w:cstheme="majorBidi"/>
          <w:b/>
          <w:bCs/>
          <w:sz w:val="28"/>
          <w:szCs w:val="28"/>
        </w:rPr>
        <w:t>Tricalcium</w:t>
      </w:r>
      <w:proofErr w:type="spellEnd"/>
      <w:r w:rsidRPr="00B87E97">
        <w:rPr>
          <w:rFonts w:asciiTheme="majorBidi" w:hAnsiTheme="majorBidi" w:cstheme="majorBidi"/>
          <w:b/>
          <w:bCs/>
          <w:sz w:val="28"/>
          <w:szCs w:val="28"/>
        </w:rPr>
        <w:t xml:space="preserve"> Phosphate (TCP) Ceramics</w:t>
      </w:r>
      <w:r>
        <w:rPr>
          <w:rFonts w:asciiTheme="majorBidi" w:hAnsiTheme="majorBidi" w:cstheme="majorBidi"/>
          <w:b/>
          <w:bCs/>
          <w:sz w:val="28"/>
          <w:szCs w:val="28"/>
        </w:rPr>
        <w:t>:</w:t>
      </w:r>
    </w:p>
    <w:p w:rsidR="008E2CA3" w:rsidRPr="00B87E97" w:rsidRDefault="008E2CA3" w:rsidP="00B87E97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</w:p>
    <w:p w:rsidR="00921A83" w:rsidRDefault="00B87E97" w:rsidP="00921A83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           </w:t>
      </w:r>
      <w:r w:rsidRPr="00B87E97">
        <w:rPr>
          <w:rFonts w:asciiTheme="majorBidi" w:hAnsiTheme="majorBidi" w:cstheme="majorBidi"/>
          <w:sz w:val="28"/>
          <w:szCs w:val="28"/>
        </w:rPr>
        <w:t xml:space="preserve">A </w:t>
      </w:r>
      <w:proofErr w:type="spellStart"/>
      <w:r w:rsidRPr="00140273">
        <w:rPr>
          <w:rFonts w:asciiTheme="majorBidi" w:hAnsiTheme="majorBidi" w:cstheme="majorBidi"/>
          <w:color w:val="FF0000"/>
          <w:sz w:val="28"/>
          <w:szCs w:val="28"/>
        </w:rPr>
        <w:t>multicrystalline</w:t>
      </w:r>
      <w:proofErr w:type="spellEnd"/>
      <w:r w:rsidRPr="00140273">
        <w:rPr>
          <w:rFonts w:asciiTheme="majorBidi" w:hAnsiTheme="majorBidi" w:cstheme="majorBidi"/>
          <w:color w:val="FF0000"/>
          <w:sz w:val="28"/>
          <w:szCs w:val="28"/>
        </w:rPr>
        <w:t xml:space="preserve"> porous </w:t>
      </w:r>
      <w:r w:rsidRPr="00B87E97">
        <w:rPr>
          <w:rFonts w:asciiTheme="majorBidi" w:hAnsiTheme="majorBidi" w:cstheme="majorBidi"/>
          <w:sz w:val="28"/>
          <w:szCs w:val="28"/>
        </w:rPr>
        <w:t>form of β-</w:t>
      </w:r>
      <w:proofErr w:type="spellStart"/>
      <w:r w:rsidRPr="00B87E97">
        <w:rPr>
          <w:rFonts w:asciiTheme="majorBidi" w:hAnsiTheme="majorBidi" w:cstheme="majorBidi"/>
          <w:sz w:val="28"/>
          <w:szCs w:val="28"/>
        </w:rPr>
        <w:t>tricalcium</w:t>
      </w:r>
      <w:proofErr w:type="spellEnd"/>
      <w:r w:rsidRPr="00B87E97">
        <w:rPr>
          <w:rFonts w:asciiTheme="majorBidi" w:hAnsiTheme="majorBidi" w:cstheme="majorBidi"/>
          <w:sz w:val="28"/>
          <w:szCs w:val="28"/>
        </w:rPr>
        <w:t xml:space="preserve"> phosphate [β-</w:t>
      </w:r>
      <w:proofErr w:type="gramStart"/>
      <w:r w:rsidRPr="00B87E97">
        <w:rPr>
          <w:rFonts w:asciiTheme="majorBidi" w:hAnsiTheme="majorBidi" w:cstheme="majorBidi"/>
          <w:sz w:val="28"/>
          <w:szCs w:val="28"/>
        </w:rPr>
        <w:t>Ca</w:t>
      </w:r>
      <w:r w:rsidRPr="00B87E97">
        <w:rPr>
          <w:rFonts w:asciiTheme="majorBidi" w:hAnsiTheme="majorBidi" w:cstheme="majorBidi"/>
          <w:sz w:val="28"/>
          <w:szCs w:val="28"/>
          <w:vertAlign w:val="subscript"/>
        </w:rPr>
        <w:t>3</w:t>
      </w:r>
      <w:r w:rsidRPr="00B87E97">
        <w:rPr>
          <w:rFonts w:asciiTheme="majorBidi" w:hAnsiTheme="majorBidi" w:cstheme="majorBidi"/>
          <w:sz w:val="28"/>
          <w:szCs w:val="28"/>
        </w:rPr>
        <w:t>(</w:t>
      </w:r>
      <w:proofErr w:type="gramEnd"/>
      <w:r w:rsidRPr="00B87E97">
        <w:rPr>
          <w:rFonts w:asciiTheme="majorBidi" w:hAnsiTheme="majorBidi" w:cstheme="majorBidi"/>
          <w:sz w:val="28"/>
          <w:szCs w:val="28"/>
        </w:rPr>
        <w:t>PO</w:t>
      </w:r>
      <w:r w:rsidRPr="00B87E97">
        <w:rPr>
          <w:rFonts w:asciiTheme="majorBidi" w:hAnsiTheme="majorBidi" w:cstheme="majorBidi"/>
          <w:sz w:val="28"/>
          <w:szCs w:val="28"/>
          <w:vertAlign w:val="subscript"/>
        </w:rPr>
        <w:t>4</w:t>
      </w:r>
      <w:r w:rsidRPr="00B87E97">
        <w:rPr>
          <w:rFonts w:asciiTheme="majorBidi" w:hAnsiTheme="majorBidi" w:cstheme="majorBidi"/>
          <w:sz w:val="28"/>
          <w:szCs w:val="28"/>
        </w:rPr>
        <w:t>)</w:t>
      </w:r>
      <w:r w:rsidRPr="00B87E97">
        <w:rPr>
          <w:rFonts w:asciiTheme="majorBidi" w:hAnsiTheme="majorBidi" w:cstheme="majorBidi"/>
          <w:sz w:val="28"/>
          <w:szCs w:val="28"/>
          <w:vertAlign w:val="subscript"/>
        </w:rPr>
        <w:t>2</w:t>
      </w:r>
      <w:r>
        <w:rPr>
          <w:rFonts w:asciiTheme="majorBidi" w:hAnsiTheme="majorBidi" w:cstheme="majorBidi"/>
          <w:sz w:val="28"/>
          <w:szCs w:val="28"/>
        </w:rPr>
        <w:t xml:space="preserve">] has been used successfully to </w:t>
      </w:r>
      <w:r w:rsidRPr="00140273">
        <w:rPr>
          <w:rFonts w:asciiTheme="majorBidi" w:hAnsiTheme="majorBidi" w:cstheme="majorBidi"/>
          <w:color w:val="FF0000"/>
          <w:sz w:val="28"/>
          <w:szCs w:val="28"/>
        </w:rPr>
        <w:t>correct periodontal defects and augment bony contours</w:t>
      </w:r>
      <w:r>
        <w:rPr>
          <w:rFonts w:asciiTheme="majorBidi" w:hAnsiTheme="majorBidi" w:cstheme="majorBidi"/>
          <w:sz w:val="28"/>
          <w:szCs w:val="28"/>
        </w:rPr>
        <w:t xml:space="preserve">. X-ray diffraction of </w:t>
      </w:r>
      <w:r w:rsidRPr="00B87E97">
        <w:rPr>
          <w:rFonts w:asciiTheme="majorBidi" w:hAnsiTheme="majorBidi" w:cstheme="majorBidi"/>
          <w:sz w:val="28"/>
          <w:szCs w:val="28"/>
        </w:rPr>
        <w:t>β-</w:t>
      </w:r>
      <w:proofErr w:type="spellStart"/>
      <w:r w:rsidRPr="00B87E97">
        <w:rPr>
          <w:rFonts w:asciiTheme="majorBidi" w:hAnsiTheme="majorBidi" w:cstheme="majorBidi"/>
          <w:sz w:val="28"/>
          <w:szCs w:val="28"/>
        </w:rPr>
        <w:t>tricalcium</w:t>
      </w:r>
      <w:proofErr w:type="spellEnd"/>
      <w:r w:rsidRPr="00B87E97">
        <w:rPr>
          <w:rFonts w:asciiTheme="majorBidi" w:hAnsiTheme="majorBidi" w:cstheme="majorBidi"/>
          <w:sz w:val="28"/>
          <w:szCs w:val="28"/>
        </w:rPr>
        <w:t xml:space="preserve"> phosphate shows an average </w:t>
      </w:r>
      <w:r w:rsidRPr="00140273">
        <w:rPr>
          <w:rFonts w:asciiTheme="majorBidi" w:hAnsiTheme="majorBidi" w:cstheme="majorBidi"/>
          <w:color w:val="FF0000"/>
          <w:sz w:val="28"/>
          <w:szCs w:val="28"/>
        </w:rPr>
        <w:t xml:space="preserve">interconnected porosity of over 100 </w:t>
      </w:r>
      <w:proofErr w:type="spellStart"/>
      <w:r w:rsidRPr="00140273">
        <w:rPr>
          <w:rFonts w:asciiTheme="majorBidi" w:hAnsiTheme="majorBidi" w:cstheme="majorBidi"/>
          <w:color w:val="FF0000"/>
          <w:sz w:val="28"/>
          <w:szCs w:val="28"/>
        </w:rPr>
        <w:t>μm</w:t>
      </w:r>
      <w:proofErr w:type="spellEnd"/>
      <w:r w:rsidR="00140273">
        <w:rPr>
          <w:rFonts w:asciiTheme="majorBidi" w:hAnsiTheme="majorBidi" w:cstheme="majorBidi"/>
          <w:sz w:val="28"/>
          <w:szCs w:val="28"/>
        </w:rPr>
        <w:t>.</w:t>
      </w:r>
    </w:p>
    <w:p w:rsidR="008E2CA3" w:rsidRDefault="008E2CA3" w:rsidP="00921A83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</w:p>
    <w:p w:rsidR="00331773" w:rsidRDefault="00B87E97" w:rsidP="00921A83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         </w:t>
      </w:r>
      <w:proofErr w:type="gramStart"/>
      <w:r w:rsidRPr="00B87E97">
        <w:rPr>
          <w:rFonts w:asciiTheme="majorBidi" w:hAnsiTheme="majorBidi" w:cstheme="majorBidi"/>
          <w:sz w:val="28"/>
          <w:szCs w:val="28"/>
        </w:rPr>
        <w:t>β-</w:t>
      </w:r>
      <w:proofErr w:type="spellStart"/>
      <w:r w:rsidRPr="00B87E97">
        <w:rPr>
          <w:rFonts w:asciiTheme="majorBidi" w:hAnsiTheme="majorBidi" w:cstheme="majorBidi"/>
          <w:sz w:val="28"/>
          <w:szCs w:val="28"/>
        </w:rPr>
        <w:t>Tricalcium</w:t>
      </w:r>
      <w:proofErr w:type="spellEnd"/>
      <w:proofErr w:type="gramEnd"/>
      <w:r w:rsidRPr="00B87E97">
        <w:rPr>
          <w:rFonts w:asciiTheme="majorBidi" w:hAnsiTheme="majorBidi" w:cstheme="majorBidi"/>
          <w:sz w:val="28"/>
          <w:szCs w:val="28"/>
        </w:rPr>
        <w:t xml:space="preserve"> phosphate is prepared by a </w:t>
      </w:r>
      <w:r w:rsidRPr="00921A83">
        <w:rPr>
          <w:rFonts w:asciiTheme="majorBidi" w:hAnsiTheme="majorBidi" w:cstheme="majorBidi"/>
          <w:color w:val="FF0000"/>
          <w:sz w:val="28"/>
          <w:szCs w:val="28"/>
        </w:rPr>
        <w:t xml:space="preserve">wet precipitation procedure </w:t>
      </w:r>
      <w:r>
        <w:rPr>
          <w:rFonts w:asciiTheme="majorBidi" w:hAnsiTheme="majorBidi" w:cstheme="majorBidi"/>
          <w:sz w:val="28"/>
          <w:szCs w:val="28"/>
        </w:rPr>
        <w:t xml:space="preserve">from an aqueous solution of </w:t>
      </w:r>
      <w:proofErr w:type="spellStart"/>
      <w:r w:rsidRPr="00B87E97">
        <w:rPr>
          <w:rFonts w:asciiTheme="majorBidi" w:hAnsiTheme="majorBidi" w:cstheme="majorBidi"/>
          <w:sz w:val="28"/>
          <w:szCs w:val="28"/>
        </w:rPr>
        <w:t>Ca</w:t>
      </w:r>
      <w:proofErr w:type="spellEnd"/>
      <w:r w:rsidRPr="00B87E97">
        <w:rPr>
          <w:rFonts w:asciiTheme="majorBidi" w:hAnsiTheme="majorBidi" w:cstheme="majorBidi"/>
          <w:sz w:val="28"/>
          <w:szCs w:val="28"/>
        </w:rPr>
        <w:t>(NO</w:t>
      </w:r>
      <w:r w:rsidRPr="00B87E97">
        <w:rPr>
          <w:rFonts w:asciiTheme="majorBidi" w:hAnsiTheme="majorBidi" w:cstheme="majorBidi"/>
          <w:sz w:val="28"/>
          <w:szCs w:val="28"/>
          <w:vertAlign w:val="subscript"/>
        </w:rPr>
        <w:t>3</w:t>
      </w:r>
      <w:r w:rsidRPr="00B87E97">
        <w:rPr>
          <w:rFonts w:asciiTheme="majorBidi" w:hAnsiTheme="majorBidi" w:cstheme="majorBidi"/>
          <w:sz w:val="28"/>
          <w:szCs w:val="28"/>
        </w:rPr>
        <w:t>)</w:t>
      </w:r>
      <w:r w:rsidRPr="00B87E97">
        <w:rPr>
          <w:rFonts w:asciiTheme="majorBidi" w:hAnsiTheme="majorBidi" w:cstheme="majorBidi"/>
          <w:sz w:val="28"/>
          <w:szCs w:val="28"/>
          <w:vertAlign w:val="subscript"/>
        </w:rPr>
        <w:t>2</w:t>
      </w:r>
      <w:r w:rsidRPr="00B87E97">
        <w:rPr>
          <w:rFonts w:asciiTheme="majorBidi" w:hAnsiTheme="majorBidi" w:cstheme="majorBidi"/>
          <w:sz w:val="28"/>
          <w:szCs w:val="28"/>
        </w:rPr>
        <w:t xml:space="preserve"> and NaH</w:t>
      </w:r>
      <w:r w:rsidRPr="00B87E97">
        <w:rPr>
          <w:rFonts w:asciiTheme="majorBidi" w:hAnsiTheme="majorBidi" w:cstheme="majorBidi"/>
          <w:sz w:val="28"/>
          <w:szCs w:val="28"/>
          <w:vertAlign w:val="subscript"/>
        </w:rPr>
        <w:t>2</w:t>
      </w:r>
      <w:r w:rsidRPr="00B87E97">
        <w:rPr>
          <w:rFonts w:asciiTheme="majorBidi" w:hAnsiTheme="majorBidi" w:cstheme="majorBidi"/>
          <w:sz w:val="28"/>
          <w:szCs w:val="28"/>
        </w:rPr>
        <w:t>PO</w:t>
      </w:r>
      <w:r w:rsidRPr="00B87E97">
        <w:rPr>
          <w:rFonts w:asciiTheme="majorBidi" w:hAnsiTheme="majorBidi" w:cstheme="majorBidi"/>
          <w:sz w:val="28"/>
          <w:szCs w:val="28"/>
          <w:vertAlign w:val="subscript"/>
        </w:rPr>
        <w:t>4</w:t>
      </w:r>
      <w:r w:rsidRPr="00B87E97">
        <w:rPr>
          <w:rFonts w:asciiTheme="majorBidi" w:hAnsiTheme="majorBidi" w:cstheme="majorBidi"/>
          <w:sz w:val="28"/>
          <w:szCs w:val="28"/>
        </w:rPr>
        <w:t xml:space="preserve">. The precipitate </w:t>
      </w:r>
      <w:proofErr w:type="gramStart"/>
      <w:r w:rsidRPr="00B87E97">
        <w:rPr>
          <w:rFonts w:asciiTheme="majorBidi" w:hAnsiTheme="majorBidi" w:cstheme="majorBidi"/>
          <w:sz w:val="28"/>
          <w:szCs w:val="28"/>
        </w:rPr>
        <w:t xml:space="preserve">is </w:t>
      </w:r>
      <w:proofErr w:type="spellStart"/>
      <w:r w:rsidRPr="00921A83">
        <w:rPr>
          <w:rFonts w:asciiTheme="majorBidi" w:hAnsiTheme="majorBidi" w:cstheme="majorBidi"/>
          <w:color w:val="0070C0"/>
          <w:sz w:val="28"/>
          <w:szCs w:val="28"/>
        </w:rPr>
        <w:t>calcined</w:t>
      </w:r>
      <w:proofErr w:type="spellEnd"/>
      <w:proofErr w:type="gramEnd"/>
      <w:r w:rsidRPr="00921A83">
        <w:rPr>
          <w:rFonts w:asciiTheme="majorBidi" w:hAnsiTheme="majorBidi" w:cstheme="majorBidi"/>
          <w:color w:val="0070C0"/>
          <w:sz w:val="28"/>
          <w:szCs w:val="28"/>
        </w:rPr>
        <w:t xml:space="preserve"> </w:t>
      </w:r>
      <w:r w:rsidRPr="00B87E97">
        <w:rPr>
          <w:rFonts w:asciiTheme="majorBidi" w:hAnsiTheme="majorBidi" w:cstheme="majorBidi"/>
          <w:sz w:val="28"/>
          <w:szCs w:val="28"/>
        </w:rPr>
        <w:t>at 1</w:t>
      </w:r>
      <w:r>
        <w:rPr>
          <w:rFonts w:asciiTheme="majorBidi" w:hAnsiTheme="majorBidi" w:cstheme="majorBidi"/>
          <w:sz w:val="28"/>
          <w:szCs w:val="28"/>
        </w:rPr>
        <w:t xml:space="preserve">150°C for 1 h, </w:t>
      </w:r>
      <w:r w:rsidRPr="00921A83">
        <w:rPr>
          <w:rFonts w:asciiTheme="majorBidi" w:hAnsiTheme="majorBidi" w:cstheme="majorBidi"/>
          <w:color w:val="0070C0"/>
          <w:sz w:val="28"/>
          <w:szCs w:val="28"/>
        </w:rPr>
        <w:t>ground</w:t>
      </w:r>
      <w:r>
        <w:rPr>
          <w:rFonts w:asciiTheme="majorBidi" w:hAnsiTheme="majorBidi" w:cstheme="majorBidi"/>
          <w:sz w:val="28"/>
          <w:szCs w:val="28"/>
        </w:rPr>
        <w:t xml:space="preserve">, and </w:t>
      </w:r>
      <w:r w:rsidRPr="00921A83">
        <w:rPr>
          <w:rFonts w:asciiTheme="majorBidi" w:hAnsiTheme="majorBidi" w:cstheme="majorBidi"/>
          <w:color w:val="0070C0"/>
          <w:sz w:val="28"/>
          <w:szCs w:val="28"/>
        </w:rPr>
        <w:t>sieved</w:t>
      </w:r>
      <w:r w:rsidRPr="00B87E97">
        <w:rPr>
          <w:rFonts w:asciiTheme="majorBidi" w:hAnsiTheme="majorBidi" w:cstheme="majorBidi"/>
          <w:sz w:val="28"/>
          <w:szCs w:val="28"/>
        </w:rPr>
        <w:t xml:space="preserve"> to obtain the desired size particles for </w:t>
      </w:r>
      <w:r w:rsidRPr="00921A83">
        <w:rPr>
          <w:rFonts w:asciiTheme="majorBidi" w:hAnsiTheme="majorBidi" w:cstheme="majorBidi"/>
          <w:color w:val="0070C0"/>
          <w:sz w:val="28"/>
          <w:szCs w:val="28"/>
        </w:rPr>
        <w:t>use as bone substitutes and for making ceramic matrix drug delivery systems</w:t>
      </w:r>
      <w:r w:rsidRPr="00B87E97">
        <w:rPr>
          <w:rFonts w:asciiTheme="majorBidi" w:hAnsiTheme="majorBidi" w:cstheme="majorBidi"/>
          <w:sz w:val="28"/>
          <w:szCs w:val="28"/>
        </w:rPr>
        <w:t xml:space="preserve">. These particles </w:t>
      </w:r>
      <w:proofErr w:type="gramStart"/>
      <w:r w:rsidRPr="00B87E97">
        <w:rPr>
          <w:rFonts w:asciiTheme="majorBidi" w:hAnsiTheme="majorBidi" w:cstheme="majorBidi"/>
          <w:sz w:val="28"/>
          <w:szCs w:val="28"/>
        </w:rPr>
        <w:t xml:space="preserve">are used as such or </w:t>
      </w:r>
      <w:r w:rsidRPr="00921A83">
        <w:rPr>
          <w:rFonts w:asciiTheme="majorBidi" w:hAnsiTheme="majorBidi" w:cstheme="majorBidi"/>
          <w:color w:val="0070C0"/>
          <w:sz w:val="28"/>
          <w:szCs w:val="28"/>
        </w:rPr>
        <w:t>pressed</w:t>
      </w:r>
      <w:r>
        <w:rPr>
          <w:rFonts w:asciiTheme="majorBidi" w:hAnsiTheme="majorBidi" w:cstheme="majorBidi"/>
          <w:sz w:val="28"/>
          <w:szCs w:val="28"/>
        </w:rPr>
        <w:t xml:space="preserve"> into cylindrical shapes and </w:t>
      </w:r>
      <w:r w:rsidRPr="00921A83">
        <w:rPr>
          <w:rFonts w:asciiTheme="majorBidi" w:hAnsiTheme="majorBidi" w:cstheme="majorBidi"/>
          <w:color w:val="0070C0"/>
          <w:sz w:val="28"/>
          <w:szCs w:val="28"/>
        </w:rPr>
        <w:t>sintered</w:t>
      </w:r>
      <w:r w:rsidRPr="00B87E97">
        <w:rPr>
          <w:rFonts w:asciiTheme="majorBidi" w:hAnsiTheme="majorBidi" w:cstheme="majorBidi"/>
          <w:sz w:val="28"/>
          <w:szCs w:val="28"/>
        </w:rPr>
        <w:t xml:space="preserve"> at 1150 to 1200°C for 36 h to achieve the appropriate mechanical st</w:t>
      </w:r>
      <w:r>
        <w:rPr>
          <w:rFonts w:asciiTheme="majorBidi" w:hAnsiTheme="majorBidi" w:cstheme="majorBidi"/>
          <w:sz w:val="28"/>
          <w:szCs w:val="28"/>
        </w:rPr>
        <w:t xml:space="preserve">rength for use as drug delivery </w:t>
      </w:r>
      <w:r w:rsidRPr="00B87E97">
        <w:rPr>
          <w:rFonts w:asciiTheme="majorBidi" w:hAnsiTheme="majorBidi" w:cstheme="majorBidi"/>
          <w:sz w:val="28"/>
          <w:szCs w:val="28"/>
        </w:rPr>
        <w:t>devices</w:t>
      </w:r>
      <w:proofErr w:type="gramEnd"/>
      <w:r w:rsidRPr="00B87E97">
        <w:rPr>
          <w:rFonts w:asciiTheme="majorBidi" w:hAnsiTheme="majorBidi" w:cstheme="majorBidi"/>
          <w:sz w:val="28"/>
          <w:szCs w:val="28"/>
        </w:rPr>
        <w:t>.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B87E97">
        <w:rPr>
          <w:rFonts w:asciiTheme="majorBidi" w:hAnsiTheme="majorBidi" w:cstheme="majorBidi"/>
          <w:sz w:val="28"/>
          <w:szCs w:val="28"/>
        </w:rPr>
        <w:t>A scanning electron micrograph (500×</w:t>
      </w:r>
      <w:r>
        <w:rPr>
          <w:rFonts w:asciiTheme="majorBidi" w:hAnsiTheme="majorBidi" w:cstheme="majorBidi"/>
          <w:sz w:val="28"/>
          <w:szCs w:val="28"/>
        </w:rPr>
        <w:t xml:space="preserve">) of a </w:t>
      </w:r>
      <w:r w:rsidRPr="00B87E97">
        <w:rPr>
          <w:rFonts w:asciiTheme="majorBidi" w:hAnsiTheme="majorBidi" w:cstheme="majorBidi"/>
          <w:sz w:val="28"/>
          <w:szCs w:val="28"/>
        </w:rPr>
        <w:t xml:space="preserve">set and hardened TCP-cysteine </w:t>
      </w:r>
      <w:r>
        <w:rPr>
          <w:rFonts w:asciiTheme="majorBidi" w:hAnsiTheme="majorBidi" w:cstheme="majorBidi"/>
          <w:sz w:val="28"/>
          <w:szCs w:val="28"/>
        </w:rPr>
        <w:t xml:space="preserve">composite </w:t>
      </w:r>
      <w:proofErr w:type="gramStart"/>
      <w:r>
        <w:rPr>
          <w:rFonts w:asciiTheme="majorBidi" w:hAnsiTheme="majorBidi" w:cstheme="majorBidi"/>
          <w:sz w:val="28"/>
          <w:szCs w:val="28"/>
        </w:rPr>
        <w:t>is shown</w:t>
      </w:r>
      <w:proofErr w:type="gramEnd"/>
      <w:r>
        <w:rPr>
          <w:rFonts w:asciiTheme="majorBidi" w:hAnsiTheme="majorBidi" w:cstheme="majorBidi"/>
          <w:sz w:val="28"/>
          <w:szCs w:val="28"/>
        </w:rPr>
        <w:t xml:space="preserve"> in Fig. 2.9. </w:t>
      </w:r>
      <w:r w:rsidRPr="00921A83">
        <w:rPr>
          <w:rFonts w:asciiTheme="majorBidi" w:hAnsiTheme="majorBidi" w:cstheme="majorBidi"/>
          <w:color w:val="FF0000"/>
          <w:sz w:val="28"/>
          <w:szCs w:val="28"/>
        </w:rPr>
        <w:t>TCP is usually more soluble than synthetic hydroxyapatite</w:t>
      </w:r>
      <w:r>
        <w:rPr>
          <w:rFonts w:asciiTheme="majorBidi" w:hAnsiTheme="majorBidi" w:cstheme="majorBidi"/>
          <w:sz w:val="28"/>
          <w:szCs w:val="28"/>
        </w:rPr>
        <w:t xml:space="preserve"> and, on implantation, allows </w:t>
      </w:r>
      <w:r w:rsidRPr="00B87E97">
        <w:rPr>
          <w:rFonts w:asciiTheme="majorBidi" w:hAnsiTheme="majorBidi" w:cstheme="majorBidi"/>
          <w:sz w:val="28"/>
          <w:szCs w:val="28"/>
        </w:rPr>
        <w:t xml:space="preserve">good bone ingrowth and eventually </w:t>
      </w:r>
      <w:proofErr w:type="gramStart"/>
      <w:r w:rsidRPr="00B87E97">
        <w:rPr>
          <w:rFonts w:asciiTheme="majorBidi" w:hAnsiTheme="majorBidi" w:cstheme="majorBidi"/>
          <w:sz w:val="28"/>
          <w:szCs w:val="28"/>
        </w:rPr>
        <w:t>is replaced</w:t>
      </w:r>
      <w:proofErr w:type="gramEnd"/>
      <w:r w:rsidRPr="00B87E97">
        <w:rPr>
          <w:rFonts w:asciiTheme="majorBidi" w:hAnsiTheme="majorBidi" w:cstheme="majorBidi"/>
          <w:sz w:val="28"/>
          <w:szCs w:val="28"/>
        </w:rPr>
        <w:t xml:space="preserve"> by endogenous bone.</w:t>
      </w:r>
    </w:p>
    <w:p w:rsidR="003C7B1D" w:rsidRDefault="003C7B1D" w:rsidP="00B87E97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</w:p>
    <w:p w:rsidR="003C7B1D" w:rsidRPr="003C7B1D" w:rsidRDefault="00921A83" w:rsidP="003C7B1D">
      <w:pPr>
        <w:rPr>
          <w:rFonts w:asciiTheme="majorBidi" w:hAnsiTheme="majorBidi" w:cstheme="majorBidi"/>
          <w:sz w:val="28"/>
          <w:szCs w:val="28"/>
        </w:rPr>
      </w:pPr>
      <w:r w:rsidRPr="00B87E97">
        <w:rPr>
          <w:rFonts w:asciiTheme="majorBidi" w:hAnsiTheme="majorBidi" w:cstheme="majorBidi"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 wp14:anchorId="4B9ED12B" wp14:editId="26CB3FF4">
            <wp:simplePos x="0" y="0"/>
            <wp:positionH relativeFrom="column">
              <wp:posOffset>1101725</wp:posOffset>
            </wp:positionH>
            <wp:positionV relativeFrom="paragraph">
              <wp:posOffset>46990</wp:posOffset>
            </wp:positionV>
            <wp:extent cx="3361575" cy="2641600"/>
            <wp:effectExtent l="0" t="0" r="0" b="6350"/>
            <wp:wrapNone/>
            <wp:docPr id="1" name="صورة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1575" cy="264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3C7B1D" w:rsidRPr="003C7B1D" w:rsidRDefault="003C7B1D" w:rsidP="003C7B1D">
      <w:pPr>
        <w:rPr>
          <w:rFonts w:asciiTheme="majorBidi" w:hAnsiTheme="majorBidi" w:cstheme="majorBidi"/>
          <w:sz w:val="28"/>
          <w:szCs w:val="28"/>
        </w:rPr>
      </w:pPr>
    </w:p>
    <w:p w:rsidR="003C7B1D" w:rsidRPr="003C7B1D" w:rsidRDefault="003C7B1D" w:rsidP="003C7B1D">
      <w:pPr>
        <w:rPr>
          <w:rFonts w:asciiTheme="majorBidi" w:hAnsiTheme="majorBidi" w:cstheme="majorBidi"/>
          <w:sz w:val="28"/>
          <w:szCs w:val="28"/>
        </w:rPr>
      </w:pPr>
    </w:p>
    <w:p w:rsidR="003C7B1D" w:rsidRPr="003C7B1D" w:rsidRDefault="003C7B1D" w:rsidP="003C7B1D">
      <w:pPr>
        <w:rPr>
          <w:rFonts w:asciiTheme="majorBidi" w:hAnsiTheme="majorBidi" w:cstheme="majorBidi"/>
          <w:sz w:val="28"/>
          <w:szCs w:val="28"/>
        </w:rPr>
      </w:pPr>
    </w:p>
    <w:p w:rsidR="003C7B1D" w:rsidRPr="003C7B1D" w:rsidRDefault="003C7B1D" w:rsidP="003C7B1D">
      <w:pPr>
        <w:rPr>
          <w:rFonts w:asciiTheme="majorBidi" w:hAnsiTheme="majorBidi" w:cstheme="majorBidi"/>
          <w:sz w:val="28"/>
          <w:szCs w:val="28"/>
        </w:rPr>
      </w:pPr>
    </w:p>
    <w:p w:rsidR="003C7B1D" w:rsidRPr="003C7B1D" w:rsidRDefault="003C7B1D" w:rsidP="003C7B1D">
      <w:pPr>
        <w:rPr>
          <w:rFonts w:asciiTheme="majorBidi" w:hAnsiTheme="majorBidi" w:cstheme="majorBidi"/>
          <w:sz w:val="28"/>
          <w:szCs w:val="28"/>
        </w:rPr>
      </w:pPr>
    </w:p>
    <w:p w:rsidR="003C7B1D" w:rsidRPr="003C7B1D" w:rsidRDefault="003C7B1D" w:rsidP="003C7B1D">
      <w:pPr>
        <w:rPr>
          <w:rFonts w:asciiTheme="majorBidi" w:hAnsiTheme="majorBidi" w:cstheme="majorBidi"/>
          <w:sz w:val="28"/>
          <w:szCs w:val="28"/>
        </w:rPr>
      </w:pPr>
    </w:p>
    <w:p w:rsidR="003C7B1D" w:rsidRPr="003C7B1D" w:rsidRDefault="003C7B1D" w:rsidP="003C7B1D">
      <w:pPr>
        <w:rPr>
          <w:rFonts w:asciiTheme="majorBidi" w:hAnsiTheme="majorBidi" w:cstheme="majorBidi"/>
          <w:sz w:val="28"/>
          <w:szCs w:val="28"/>
        </w:rPr>
      </w:pPr>
    </w:p>
    <w:p w:rsidR="003C7B1D" w:rsidRDefault="003C7B1D" w:rsidP="003C7B1D">
      <w:pPr>
        <w:rPr>
          <w:rFonts w:asciiTheme="majorBidi" w:hAnsiTheme="majorBidi" w:cstheme="majorBidi"/>
          <w:sz w:val="28"/>
          <w:szCs w:val="28"/>
        </w:rPr>
      </w:pPr>
    </w:p>
    <w:p w:rsidR="003C7B1D" w:rsidRPr="003C7B1D" w:rsidRDefault="003C7B1D" w:rsidP="003C7B1D">
      <w:pPr>
        <w:autoSpaceDE w:val="0"/>
        <w:autoSpaceDN w:val="0"/>
        <w:adjustRightInd w:val="0"/>
        <w:spacing w:after="0" w:line="240" w:lineRule="auto"/>
        <w:jc w:val="center"/>
        <w:rPr>
          <w:rFonts w:asciiTheme="majorBidi" w:hAnsiTheme="majorBidi" w:cstheme="majorBidi"/>
          <w:sz w:val="20"/>
          <w:szCs w:val="20"/>
        </w:rPr>
      </w:pPr>
      <w:r w:rsidRPr="003C7B1D">
        <w:rPr>
          <w:rFonts w:asciiTheme="majorBidi" w:hAnsiTheme="majorBidi" w:cstheme="majorBidi"/>
          <w:b/>
          <w:bCs/>
          <w:sz w:val="20"/>
          <w:szCs w:val="20"/>
        </w:rPr>
        <w:t xml:space="preserve">FIGURE 2.9 </w:t>
      </w:r>
      <w:r w:rsidRPr="003C7B1D">
        <w:rPr>
          <w:rFonts w:asciiTheme="majorBidi" w:hAnsiTheme="majorBidi" w:cstheme="majorBidi"/>
          <w:sz w:val="20"/>
          <w:szCs w:val="20"/>
        </w:rPr>
        <w:t>Scanning electron micrograph (500×) of a set and hardened TCP–cysteine composite. The small white</w:t>
      </w:r>
    </w:p>
    <w:p w:rsidR="003C7B1D" w:rsidRDefault="003C7B1D" w:rsidP="003C7B1D">
      <w:pPr>
        <w:tabs>
          <w:tab w:val="left" w:pos="1215"/>
        </w:tabs>
        <w:jc w:val="center"/>
        <w:rPr>
          <w:rFonts w:asciiTheme="majorBidi" w:hAnsiTheme="majorBidi" w:cstheme="majorBidi"/>
          <w:sz w:val="20"/>
          <w:szCs w:val="20"/>
        </w:rPr>
      </w:pPr>
      <w:proofErr w:type="gramStart"/>
      <w:r w:rsidRPr="003C7B1D">
        <w:rPr>
          <w:rFonts w:asciiTheme="majorBidi" w:hAnsiTheme="majorBidi" w:cstheme="majorBidi"/>
          <w:sz w:val="20"/>
          <w:szCs w:val="20"/>
        </w:rPr>
        <w:t>cysteine</w:t>
      </w:r>
      <w:proofErr w:type="gramEnd"/>
      <w:r w:rsidRPr="003C7B1D">
        <w:rPr>
          <w:rFonts w:asciiTheme="majorBidi" w:hAnsiTheme="majorBidi" w:cstheme="majorBidi"/>
          <w:sz w:val="20"/>
          <w:szCs w:val="20"/>
        </w:rPr>
        <w:t xml:space="preserve"> particles can be seen on the larger TCP particles.</w:t>
      </w:r>
    </w:p>
    <w:p w:rsidR="003C7B1D" w:rsidRDefault="003C7B1D" w:rsidP="003C7B1D">
      <w:pPr>
        <w:tabs>
          <w:tab w:val="left" w:pos="1215"/>
        </w:tabs>
        <w:jc w:val="center"/>
        <w:rPr>
          <w:rFonts w:asciiTheme="majorBidi" w:hAnsiTheme="majorBidi" w:cstheme="majorBidi"/>
          <w:sz w:val="20"/>
          <w:szCs w:val="20"/>
        </w:rPr>
      </w:pPr>
    </w:p>
    <w:p w:rsidR="008E2CA3" w:rsidRDefault="008E2CA3" w:rsidP="003C7B1D">
      <w:pPr>
        <w:rPr>
          <w:rFonts w:asciiTheme="majorBidi" w:hAnsiTheme="majorBidi" w:cstheme="majorBidi"/>
          <w:b/>
          <w:bCs/>
          <w:sz w:val="28"/>
          <w:szCs w:val="28"/>
        </w:rPr>
      </w:pPr>
    </w:p>
    <w:p w:rsidR="008E2CA3" w:rsidRDefault="008E2CA3" w:rsidP="003C7B1D">
      <w:pPr>
        <w:rPr>
          <w:rFonts w:asciiTheme="majorBidi" w:hAnsiTheme="majorBidi" w:cstheme="majorBidi"/>
          <w:b/>
          <w:bCs/>
          <w:sz w:val="28"/>
          <w:szCs w:val="28"/>
        </w:rPr>
      </w:pPr>
    </w:p>
    <w:p w:rsidR="008E2CA3" w:rsidRDefault="008E2CA3" w:rsidP="003C7B1D">
      <w:pPr>
        <w:rPr>
          <w:rFonts w:asciiTheme="majorBidi" w:hAnsiTheme="majorBidi" w:cstheme="majorBidi"/>
          <w:b/>
          <w:bCs/>
          <w:sz w:val="28"/>
          <w:szCs w:val="28"/>
        </w:rPr>
      </w:pPr>
    </w:p>
    <w:p w:rsidR="00B87E97" w:rsidRDefault="003C7B1D" w:rsidP="003C7B1D">
      <w:pPr>
        <w:rPr>
          <w:rFonts w:asciiTheme="majorBidi" w:hAnsiTheme="majorBidi" w:cstheme="majorBidi"/>
          <w:b/>
          <w:bCs/>
          <w:sz w:val="28"/>
          <w:szCs w:val="28"/>
        </w:rPr>
      </w:pPr>
      <w:r w:rsidRPr="003C7B1D">
        <w:rPr>
          <w:rFonts w:asciiTheme="majorBidi" w:hAnsiTheme="majorBidi" w:cstheme="majorBidi"/>
          <w:b/>
          <w:bCs/>
          <w:sz w:val="28"/>
          <w:szCs w:val="28"/>
        </w:rPr>
        <w:lastRenderedPageBreak/>
        <w:t>2.4 Bioactive or Surface-Reactive Ceramics:</w:t>
      </w:r>
    </w:p>
    <w:p w:rsidR="008E2CA3" w:rsidRDefault="003C7B1D" w:rsidP="00273C85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      </w:t>
      </w:r>
      <w:r w:rsidRPr="003C7B1D">
        <w:rPr>
          <w:rFonts w:asciiTheme="majorBidi" w:hAnsiTheme="majorBidi" w:cstheme="majorBidi"/>
          <w:sz w:val="28"/>
          <w:szCs w:val="28"/>
        </w:rPr>
        <w:t>Upon implantation in the host, surface-reactive ceramics form strong bonds with adjacent tissue. Examples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3C7B1D">
        <w:rPr>
          <w:rFonts w:asciiTheme="majorBidi" w:hAnsiTheme="majorBidi" w:cstheme="majorBidi"/>
          <w:sz w:val="28"/>
          <w:szCs w:val="28"/>
        </w:rPr>
        <w:t xml:space="preserve">of surface-reactive ceramics are dense nonporous glasses, </w:t>
      </w:r>
      <w:proofErr w:type="spellStart"/>
      <w:r w:rsidRPr="003C7B1D">
        <w:rPr>
          <w:rFonts w:asciiTheme="majorBidi" w:hAnsiTheme="majorBidi" w:cstheme="majorBidi"/>
          <w:sz w:val="28"/>
          <w:szCs w:val="28"/>
        </w:rPr>
        <w:t>Bioglass</w:t>
      </w:r>
      <w:proofErr w:type="spellEnd"/>
      <w:r w:rsidRPr="003C7B1D">
        <w:rPr>
          <w:rFonts w:asciiTheme="majorBidi" w:hAnsiTheme="majorBidi" w:cstheme="majorBidi"/>
          <w:sz w:val="28"/>
          <w:szCs w:val="28"/>
        </w:rPr>
        <w:t xml:space="preserve"> and </w:t>
      </w:r>
      <w:proofErr w:type="spellStart"/>
      <w:r w:rsidRPr="003C7B1D">
        <w:rPr>
          <w:rFonts w:asciiTheme="majorBidi" w:hAnsiTheme="majorBidi" w:cstheme="majorBidi"/>
          <w:sz w:val="28"/>
          <w:szCs w:val="28"/>
        </w:rPr>
        <w:t>Ceravital</w:t>
      </w:r>
      <w:proofErr w:type="spellEnd"/>
      <w:r w:rsidRPr="003C7B1D">
        <w:rPr>
          <w:rFonts w:asciiTheme="majorBidi" w:hAnsiTheme="majorBidi" w:cstheme="majorBidi"/>
          <w:sz w:val="28"/>
          <w:szCs w:val="28"/>
        </w:rPr>
        <w:t xml:space="preserve">, and hydroxyapatites. One of their many uses is the </w:t>
      </w:r>
      <w:r w:rsidRPr="007B0FDF">
        <w:rPr>
          <w:rFonts w:asciiTheme="majorBidi" w:hAnsiTheme="majorBidi" w:cstheme="majorBidi"/>
          <w:color w:val="FF0000"/>
          <w:sz w:val="28"/>
          <w:szCs w:val="28"/>
        </w:rPr>
        <w:t>coating of metal prostheses</w:t>
      </w:r>
      <w:r w:rsidRPr="003C7B1D">
        <w:rPr>
          <w:rFonts w:asciiTheme="majorBidi" w:hAnsiTheme="majorBidi" w:cstheme="majorBidi"/>
          <w:sz w:val="28"/>
          <w:szCs w:val="28"/>
        </w:rPr>
        <w:t>. T</w:t>
      </w:r>
      <w:r>
        <w:rPr>
          <w:rFonts w:asciiTheme="majorBidi" w:hAnsiTheme="majorBidi" w:cstheme="majorBidi"/>
          <w:sz w:val="28"/>
          <w:szCs w:val="28"/>
        </w:rPr>
        <w:t xml:space="preserve">his coating provides a stronger </w:t>
      </w:r>
      <w:r w:rsidRPr="003C7B1D">
        <w:rPr>
          <w:rFonts w:asciiTheme="majorBidi" w:hAnsiTheme="majorBidi" w:cstheme="majorBidi"/>
          <w:sz w:val="28"/>
          <w:szCs w:val="28"/>
        </w:rPr>
        <w:t>bonding to the adjacent tissues, which is very important for prostheses.</w:t>
      </w:r>
    </w:p>
    <w:p w:rsidR="003C7B1D" w:rsidRDefault="003C7B1D" w:rsidP="00273C85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 w:rsidRPr="003C7B1D">
        <w:rPr>
          <w:rFonts w:asciiTheme="majorBidi" w:hAnsiTheme="majorBidi" w:cstheme="majorBidi"/>
          <w:sz w:val="28"/>
          <w:szCs w:val="28"/>
        </w:rPr>
        <w:t xml:space="preserve"> </w:t>
      </w:r>
    </w:p>
    <w:p w:rsidR="003C7B1D" w:rsidRPr="003C7B1D" w:rsidRDefault="003C7B1D" w:rsidP="003C7B1D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3C7B1D">
        <w:rPr>
          <w:rFonts w:asciiTheme="majorBidi" w:hAnsiTheme="majorBidi" w:cstheme="majorBidi"/>
          <w:b/>
          <w:bCs/>
          <w:sz w:val="28"/>
          <w:szCs w:val="28"/>
        </w:rPr>
        <w:t>Glass Ceramics:</w:t>
      </w:r>
    </w:p>
    <w:p w:rsidR="003C7B1D" w:rsidRDefault="003C7B1D" w:rsidP="001A74F9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        </w:t>
      </w:r>
      <w:r w:rsidRPr="003C7B1D">
        <w:rPr>
          <w:rFonts w:asciiTheme="majorBidi" w:hAnsiTheme="majorBidi" w:cstheme="majorBidi"/>
          <w:sz w:val="28"/>
          <w:szCs w:val="28"/>
        </w:rPr>
        <w:t xml:space="preserve">Glass ceramics used for </w:t>
      </w:r>
      <w:r w:rsidRPr="00273C85">
        <w:rPr>
          <w:rFonts w:asciiTheme="majorBidi" w:hAnsiTheme="majorBidi" w:cstheme="majorBidi"/>
          <w:color w:val="FF0000"/>
          <w:sz w:val="28"/>
          <w:szCs w:val="28"/>
        </w:rPr>
        <w:t>implantation</w:t>
      </w:r>
      <w:r w:rsidRPr="003C7B1D">
        <w:rPr>
          <w:rFonts w:asciiTheme="majorBidi" w:hAnsiTheme="majorBidi" w:cstheme="majorBidi"/>
          <w:sz w:val="28"/>
          <w:szCs w:val="28"/>
        </w:rPr>
        <w:t xml:space="preserve"> are silicon-oxide-based syst</w:t>
      </w:r>
      <w:r w:rsidR="00A74DC4">
        <w:rPr>
          <w:rFonts w:asciiTheme="majorBidi" w:hAnsiTheme="majorBidi" w:cstheme="majorBidi"/>
          <w:sz w:val="28"/>
          <w:szCs w:val="28"/>
        </w:rPr>
        <w:t xml:space="preserve">ems with or without phosphorous </w:t>
      </w:r>
      <w:proofErr w:type="spellStart"/>
      <w:r w:rsidR="00A74DC4">
        <w:rPr>
          <w:rFonts w:asciiTheme="majorBidi" w:hAnsiTheme="majorBidi" w:cstheme="majorBidi"/>
          <w:sz w:val="28"/>
          <w:szCs w:val="28"/>
        </w:rPr>
        <w:t>pentoxide</w:t>
      </w:r>
      <w:proofErr w:type="spellEnd"/>
      <w:r w:rsidR="00A74DC4">
        <w:rPr>
          <w:rFonts w:asciiTheme="majorBidi" w:hAnsiTheme="majorBidi" w:cstheme="majorBidi"/>
          <w:sz w:val="28"/>
          <w:szCs w:val="28"/>
        </w:rPr>
        <w:t xml:space="preserve">. </w:t>
      </w:r>
      <w:r w:rsidRPr="003C7B1D">
        <w:rPr>
          <w:rFonts w:asciiTheme="majorBidi" w:hAnsiTheme="majorBidi" w:cstheme="majorBidi"/>
          <w:sz w:val="28"/>
          <w:szCs w:val="28"/>
        </w:rPr>
        <w:t xml:space="preserve">Glass ceramics are </w:t>
      </w:r>
      <w:r w:rsidRPr="001A74F9">
        <w:rPr>
          <w:rFonts w:asciiTheme="majorBidi" w:hAnsiTheme="majorBidi" w:cstheme="majorBidi"/>
          <w:color w:val="FF0000"/>
          <w:sz w:val="28"/>
          <w:szCs w:val="28"/>
        </w:rPr>
        <w:t>polycrystalline</w:t>
      </w:r>
      <w:r w:rsidRPr="003C7B1D">
        <w:rPr>
          <w:rFonts w:asciiTheme="majorBidi" w:hAnsiTheme="majorBidi" w:cstheme="majorBidi"/>
          <w:sz w:val="28"/>
          <w:szCs w:val="28"/>
        </w:rPr>
        <w:t xml:space="preserve"> ceramics made by controlled crystallization of glasses</w:t>
      </w:r>
      <w:r w:rsidR="00A74DC4">
        <w:rPr>
          <w:rFonts w:asciiTheme="majorBidi" w:hAnsiTheme="majorBidi" w:cstheme="majorBidi"/>
          <w:sz w:val="28"/>
          <w:szCs w:val="28"/>
        </w:rPr>
        <w:t xml:space="preserve">. Glass ceramics </w:t>
      </w:r>
      <w:proofErr w:type="gramStart"/>
      <w:r w:rsidR="00A74DC4">
        <w:rPr>
          <w:rFonts w:asciiTheme="majorBidi" w:hAnsiTheme="majorBidi" w:cstheme="majorBidi"/>
          <w:sz w:val="28"/>
          <w:szCs w:val="28"/>
        </w:rPr>
        <w:t xml:space="preserve">were </w:t>
      </w:r>
      <w:r w:rsidRPr="001A74F9">
        <w:rPr>
          <w:rFonts w:asciiTheme="majorBidi" w:hAnsiTheme="majorBidi" w:cstheme="majorBidi"/>
          <w:color w:val="FF0000"/>
          <w:sz w:val="28"/>
          <w:szCs w:val="28"/>
        </w:rPr>
        <w:t>first utilized</w:t>
      </w:r>
      <w:proofErr w:type="gramEnd"/>
      <w:r w:rsidRPr="003C7B1D">
        <w:rPr>
          <w:rFonts w:asciiTheme="majorBidi" w:hAnsiTheme="majorBidi" w:cstheme="majorBidi"/>
          <w:sz w:val="28"/>
          <w:szCs w:val="28"/>
        </w:rPr>
        <w:t xml:space="preserve"> in photosensitive glasses, in which </w:t>
      </w:r>
      <w:r w:rsidRPr="001A74F9">
        <w:rPr>
          <w:rFonts w:asciiTheme="majorBidi" w:hAnsiTheme="majorBidi" w:cstheme="majorBidi"/>
          <w:color w:val="FF0000"/>
          <w:sz w:val="28"/>
          <w:szCs w:val="28"/>
        </w:rPr>
        <w:t xml:space="preserve">small amounts </w:t>
      </w:r>
      <w:r w:rsidRPr="003C7B1D">
        <w:rPr>
          <w:rFonts w:asciiTheme="majorBidi" w:hAnsiTheme="majorBidi" w:cstheme="majorBidi"/>
          <w:sz w:val="28"/>
          <w:szCs w:val="28"/>
        </w:rPr>
        <w:t>of copper, silver,</w:t>
      </w:r>
      <w:r w:rsidR="00A74DC4">
        <w:rPr>
          <w:rFonts w:asciiTheme="majorBidi" w:hAnsiTheme="majorBidi" w:cstheme="majorBidi"/>
          <w:sz w:val="28"/>
          <w:szCs w:val="28"/>
        </w:rPr>
        <w:t xml:space="preserve"> and gold are precipitated </w:t>
      </w:r>
      <w:r w:rsidRPr="003C7B1D">
        <w:rPr>
          <w:rFonts w:asciiTheme="majorBidi" w:hAnsiTheme="majorBidi" w:cstheme="majorBidi"/>
          <w:sz w:val="28"/>
          <w:szCs w:val="28"/>
        </w:rPr>
        <w:t>by ultraviolet light irradiation. These metallic precipitates help to nucleate</w:t>
      </w:r>
      <w:r w:rsidR="00A74DC4">
        <w:rPr>
          <w:rFonts w:asciiTheme="majorBidi" w:hAnsiTheme="majorBidi" w:cstheme="majorBidi"/>
          <w:sz w:val="28"/>
          <w:szCs w:val="28"/>
        </w:rPr>
        <w:t xml:space="preserve"> and crystallize the glass into </w:t>
      </w:r>
      <w:r w:rsidRPr="003C7B1D">
        <w:rPr>
          <w:rFonts w:asciiTheme="majorBidi" w:hAnsiTheme="majorBidi" w:cstheme="majorBidi"/>
          <w:sz w:val="28"/>
          <w:szCs w:val="28"/>
        </w:rPr>
        <w:t>a fine-grained ceramic that possesses excellent mechanical and therma</w:t>
      </w:r>
      <w:r w:rsidR="00A74DC4">
        <w:rPr>
          <w:rFonts w:asciiTheme="majorBidi" w:hAnsiTheme="majorBidi" w:cstheme="majorBidi"/>
          <w:sz w:val="28"/>
          <w:szCs w:val="28"/>
        </w:rPr>
        <w:t xml:space="preserve">l properties. </w:t>
      </w:r>
    </w:p>
    <w:p w:rsidR="008E2CA3" w:rsidRPr="003C7B1D" w:rsidRDefault="008E2CA3" w:rsidP="001A74F9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</w:p>
    <w:p w:rsidR="00A74DC4" w:rsidRDefault="00A74DC4" w:rsidP="00DD598B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        </w:t>
      </w:r>
      <w:r w:rsidR="003C7B1D" w:rsidRPr="003C7B1D">
        <w:rPr>
          <w:rFonts w:asciiTheme="majorBidi" w:hAnsiTheme="majorBidi" w:cstheme="majorBidi"/>
          <w:sz w:val="28"/>
          <w:szCs w:val="28"/>
        </w:rPr>
        <w:t xml:space="preserve">The </w:t>
      </w:r>
      <w:proofErr w:type="gramStart"/>
      <w:r w:rsidR="003C7B1D" w:rsidRPr="003C7B1D">
        <w:rPr>
          <w:rFonts w:asciiTheme="majorBidi" w:hAnsiTheme="majorBidi" w:cstheme="majorBidi"/>
          <w:sz w:val="28"/>
          <w:szCs w:val="28"/>
        </w:rPr>
        <w:t xml:space="preserve">formation of glass ceramics is </w:t>
      </w:r>
      <w:r w:rsidR="003C7B1D" w:rsidRPr="001A74F9">
        <w:rPr>
          <w:rFonts w:asciiTheme="majorBidi" w:hAnsiTheme="majorBidi" w:cstheme="majorBidi"/>
          <w:color w:val="FF0000"/>
          <w:sz w:val="28"/>
          <w:szCs w:val="28"/>
        </w:rPr>
        <w:t xml:space="preserve">influenced by </w:t>
      </w:r>
      <w:r w:rsidR="003C7B1D" w:rsidRPr="003C7B1D">
        <w:rPr>
          <w:rFonts w:asciiTheme="majorBidi" w:hAnsiTheme="majorBidi" w:cstheme="majorBidi"/>
          <w:sz w:val="28"/>
          <w:szCs w:val="28"/>
        </w:rPr>
        <w:t xml:space="preserve">the </w:t>
      </w:r>
      <w:r w:rsidR="003C7B1D" w:rsidRPr="001A74F9">
        <w:rPr>
          <w:rFonts w:asciiTheme="majorBidi" w:hAnsiTheme="majorBidi" w:cstheme="majorBidi"/>
          <w:color w:val="0070C0"/>
          <w:sz w:val="28"/>
          <w:szCs w:val="28"/>
        </w:rPr>
        <w:t>nucleation</w:t>
      </w:r>
      <w:r w:rsidR="003C7B1D" w:rsidRPr="003C7B1D">
        <w:rPr>
          <w:rFonts w:asciiTheme="majorBidi" w:hAnsiTheme="majorBidi" w:cstheme="majorBidi"/>
          <w:sz w:val="28"/>
          <w:szCs w:val="28"/>
        </w:rPr>
        <w:t xml:space="preserve"> and </w:t>
      </w:r>
      <w:r w:rsidR="003C7B1D" w:rsidRPr="001A74F9">
        <w:rPr>
          <w:rFonts w:asciiTheme="majorBidi" w:hAnsiTheme="majorBidi" w:cstheme="majorBidi"/>
          <w:color w:val="0070C0"/>
          <w:sz w:val="28"/>
          <w:szCs w:val="28"/>
        </w:rPr>
        <w:t>growth</w:t>
      </w:r>
      <w:r w:rsidR="003C7B1D" w:rsidRPr="003C7B1D">
        <w:rPr>
          <w:rFonts w:asciiTheme="majorBidi" w:hAnsiTheme="majorBidi" w:cstheme="majorBidi"/>
          <w:sz w:val="28"/>
          <w:szCs w:val="28"/>
        </w:rPr>
        <w:t xml:space="preserve"> of small crystals as well as the </w:t>
      </w:r>
      <w:r w:rsidR="003C7B1D" w:rsidRPr="001A74F9">
        <w:rPr>
          <w:rFonts w:asciiTheme="majorBidi" w:hAnsiTheme="majorBidi" w:cstheme="majorBidi"/>
          <w:color w:val="0070C0"/>
          <w:sz w:val="28"/>
          <w:szCs w:val="28"/>
        </w:rPr>
        <w:t xml:space="preserve">size distribution </w:t>
      </w:r>
      <w:r w:rsidR="003C7B1D" w:rsidRPr="003C7B1D">
        <w:rPr>
          <w:rFonts w:asciiTheme="majorBidi" w:hAnsiTheme="majorBidi" w:cstheme="majorBidi"/>
          <w:sz w:val="28"/>
          <w:szCs w:val="28"/>
        </w:rPr>
        <w:t>of these crystals</w:t>
      </w:r>
      <w:proofErr w:type="gramEnd"/>
      <w:r w:rsidR="003C7B1D" w:rsidRPr="003C7B1D">
        <w:rPr>
          <w:rFonts w:asciiTheme="majorBidi" w:hAnsiTheme="majorBidi" w:cstheme="majorBidi"/>
          <w:sz w:val="28"/>
          <w:szCs w:val="28"/>
        </w:rPr>
        <w:t xml:space="preserve">. It </w:t>
      </w:r>
      <w:proofErr w:type="gramStart"/>
      <w:r w:rsidR="003C7B1D" w:rsidRPr="003C7B1D">
        <w:rPr>
          <w:rFonts w:asciiTheme="majorBidi" w:hAnsiTheme="majorBidi" w:cstheme="majorBidi"/>
          <w:sz w:val="28"/>
          <w:szCs w:val="28"/>
        </w:rPr>
        <w:t>is estimated</w:t>
      </w:r>
      <w:proofErr w:type="gramEnd"/>
      <w:r w:rsidR="003C7B1D" w:rsidRPr="003C7B1D">
        <w:rPr>
          <w:rFonts w:asciiTheme="majorBidi" w:hAnsiTheme="majorBidi" w:cstheme="majorBidi"/>
          <w:sz w:val="28"/>
          <w:szCs w:val="28"/>
        </w:rPr>
        <w:t xml:space="preserve"> that about 1012 to 1015 </w:t>
      </w:r>
      <w:r>
        <w:rPr>
          <w:rFonts w:asciiTheme="majorBidi" w:hAnsiTheme="majorBidi" w:cstheme="majorBidi"/>
          <w:sz w:val="28"/>
          <w:szCs w:val="28"/>
        </w:rPr>
        <w:t xml:space="preserve">nuclei per </w:t>
      </w:r>
      <w:r w:rsidR="003C7B1D" w:rsidRPr="003C7B1D">
        <w:rPr>
          <w:rFonts w:asciiTheme="majorBidi" w:hAnsiTheme="majorBidi" w:cstheme="majorBidi"/>
          <w:sz w:val="28"/>
          <w:szCs w:val="28"/>
        </w:rPr>
        <w:t xml:space="preserve">cubic centimeter are required to achieve such small crystals. In </w:t>
      </w:r>
      <w:r w:rsidR="003C7B1D" w:rsidRPr="00DD598B">
        <w:rPr>
          <w:rFonts w:asciiTheme="majorBidi" w:hAnsiTheme="majorBidi" w:cstheme="majorBidi"/>
          <w:color w:val="FF0000"/>
          <w:sz w:val="28"/>
          <w:szCs w:val="28"/>
        </w:rPr>
        <w:t>addition</w:t>
      </w:r>
      <w:r w:rsidRPr="00DD598B">
        <w:rPr>
          <w:rFonts w:asciiTheme="majorBidi" w:hAnsiTheme="majorBidi" w:cstheme="majorBidi"/>
          <w:color w:val="FF0000"/>
          <w:sz w:val="28"/>
          <w:szCs w:val="28"/>
        </w:rPr>
        <w:t xml:space="preserve"> to the metallic agents </w:t>
      </w:r>
      <w:r>
        <w:rPr>
          <w:rFonts w:asciiTheme="majorBidi" w:hAnsiTheme="majorBidi" w:cstheme="majorBidi"/>
          <w:sz w:val="28"/>
          <w:szCs w:val="28"/>
        </w:rPr>
        <w:t xml:space="preserve">already </w:t>
      </w:r>
      <w:r w:rsidR="003C7B1D" w:rsidRPr="003C7B1D">
        <w:rPr>
          <w:rFonts w:asciiTheme="majorBidi" w:hAnsiTheme="majorBidi" w:cstheme="majorBidi"/>
          <w:sz w:val="28"/>
          <w:szCs w:val="28"/>
        </w:rPr>
        <w:t xml:space="preserve">mentioned, </w:t>
      </w:r>
      <w:proofErr w:type="spellStart"/>
      <w:r w:rsidR="003C7B1D" w:rsidRPr="003C7B1D">
        <w:rPr>
          <w:rFonts w:asciiTheme="majorBidi" w:hAnsiTheme="majorBidi" w:cstheme="majorBidi"/>
          <w:sz w:val="28"/>
          <w:szCs w:val="28"/>
        </w:rPr>
        <w:t>Pt</w:t>
      </w:r>
      <w:proofErr w:type="spellEnd"/>
      <w:r w:rsidR="003C7B1D" w:rsidRPr="003C7B1D">
        <w:rPr>
          <w:rFonts w:asciiTheme="majorBidi" w:hAnsiTheme="majorBidi" w:cstheme="majorBidi"/>
          <w:sz w:val="28"/>
          <w:szCs w:val="28"/>
        </w:rPr>
        <w:t xml:space="preserve"> groups, TiO</w:t>
      </w:r>
      <w:r w:rsidR="003C7B1D" w:rsidRPr="00A74DC4">
        <w:rPr>
          <w:rFonts w:asciiTheme="majorBidi" w:hAnsiTheme="majorBidi" w:cstheme="majorBidi"/>
          <w:sz w:val="28"/>
          <w:szCs w:val="28"/>
          <w:vertAlign w:val="subscript"/>
        </w:rPr>
        <w:t>2</w:t>
      </w:r>
      <w:r w:rsidR="003C7B1D" w:rsidRPr="003C7B1D">
        <w:rPr>
          <w:rFonts w:asciiTheme="majorBidi" w:hAnsiTheme="majorBidi" w:cstheme="majorBidi"/>
          <w:sz w:val="28"/>
          <w:szCs w:val="28"/>
        </w:rPr>
        <w:t>, ZrO</w:t>
      </w:r>
      <w:r w:rsidR="003C7B1D" w:rsidRPr="00A74DC4">
        <w:rPr>
          <w:rFonts w:asciiTheme="majorBidi" w:hAnsiTheme="majorBidi" w:cstheme="majorBidi"/>
          <w:sz w:val="28"/>
          <w:szCs w:val="28"/>
          <w:vertAlign w:val="subscript"/>
        </w:rPr>
        <w:t>2</w:t>
      </w:r>
      <w:r w:rsidR="003C7B1D" w:rsidRPr="003C7B1D">
        <w:rPr>
          <w:rFonts w:asciiTheme="majorBidi" w:hAnsiTheme="majorBidi" w:cstheme="majorBidi"/>
          <w:sz w:val="28"/>
          <w:szCs w:val="28"/>
        </w:rPr>
        <w:t>, and P</w:t>
      </w:r>
      <w:r w:rsidR="003C7B1D" w:rsidRPr="00A74DC4">
        <w:rPr>
          <w:rFonts w:asciiTheme="majorBidi" w:hAnsiTheme="majorBidi" w:cstheme="majorBidi"/>
          <w:sz w:val="28"/>
          <w:szCs w:val="28"/>
          <w:vertAlign w:val="subscript"/>
        </w:rPr>
        <w:t>2</w:t>
      </w:r>
      <w:r w:rsidR="003C7B1D" w:rsidRPr="003C7B1D">
        <w:rPr>
          <w:rFonts w:asciiTheme="majorBidi" w:hAnsiTheme="majorBidi" w:cstheme="majorBidi"/>
          <w:sz w:val="28"/>
          <w:szCs w:val="28"/>
        </w:rPr>
        <w:t>O</w:t>
      </w:r>
      <w:r w:rsidR="003C7B1D" w:rsidRPr="00A74DC4">
        <w:rPr>
          <w:rFonts w:asciiTheme="majorBidi" w:hAnsiTheme="majorBidi" w:cstheme="majorBidi"/>
          <w:sz w:val="28"/>
          <w:szCs w:val="28"/>
          <w:vertAlign w:val="subscript"/>
        </w:rPr>
        <w:t>5</w:t>
      </w:r>
      <w:r w:rsidR="003C7B1D" w:rsidRPr="003C7B1D">
        <w:rPr>
          <w:rFonts w:asciiTheme="majorBidi" w:hAnsiTheme="majorBidi" w:cstheme="majorBidi"/>
          <w:sz w:val="28"/>
          <w:szCs w:val="28"/>
        </w:rPr>
        <w:t xml:space="preserve"> are widely used for nucleation and crystallization. The</w:t>
      </w:r>
      <w:r w:rsidR="00DD598B">
        <w:rPr>
          <w:rFonts w:asciiTheme="majorBidi" w:hAnsiTheme="majorBidi" w:cstheme="majorBidi"/>
          <w:sz w:val="28"/>
          <w:szCs w:val="28"/>
        </w:rPr>
        <w:t xml:space="preserve"> </w:t>
      </w:r>
      <w:r w:rsidR="003C7B1D" w:rsidRPr="003C7B1D">
        <w:rPr>
          <w:rFonts w:asciiTheme="majorBidi" w:hAnsiTheme="majorBidi" w:cstheme="majorBidi"/>
          <w:sz w:val="28"/>
          <w:szCs w:val="28"/>
        </w:rPr>
        <w:t xml:space="preserve">nucleation of glass </w:t>
      </w:r>
      <w:proofErr w:type="gramStart"/>
      <w:r w:rsidR="003C7B1D" w:rsidRPr="003C7B1D">
        <w:rPr>
          <w:rFonts w:asciiTheme="majorBidi" w:hAnsiTheme="majorBidi" w:cstheme="majorBidi"/>
          <w:sz w:val="28"/>
          <w:szCs w:val="28"/>
        </w:rPr>
        <w:t>is carried out</w:t>
      </w:r>
      <w:proofErr w:type="gramEnd"/>
      <w:r w:rsidR="003C7B1D" w:rsidRPr="003C7B1D">
        <w:rPr>
          <w:rFonts w:asciiTheme="majorBidi" w:hAnsiTheme="majorBidi" w:cstheme="majorBidi"/>
          <w:sz w:val="28"/>
          <w:szCs w:val="28"/>
        </w:rPr>
        <w:t xml:space="preserve"> at temperatures much lower than </w:t>
      </w:r>
      <w:r>
        <w:rPr>
          <w:rFonts w:asciiTheme="majorBidi" w:hAnsiTheme="majorBidi" w:cstheme="majorBidi"/>
          <w:sz w:val="28"/>
          <w:szCs w:val="28"/>
        </w:rPr>
        <w:t xml:space="preserve">the melting temperature. </w:t>
      </w:r>
      <w:r w:rsidR="003C7B1D" w:rsidRPr="00DD598B">
        <w:rPr>
          <w:rFonts w:asciiTheme="majorBidi" w:hAnsiTheme="majorBidi" w:cstheme="majorBidi"/>
          <w:color w:val="FF0000"/>
          <w:sz w:val="28"/>
          <w:szCs w:val="28"/>
        </w:rPr>
        <w:t>Deformation of the product, phase transf</w:t>
      </w:r>
      <w:r w:rsidRPr="00DD598B">
        <w:rPr>
          <w:rFonts w:asciiTheme="majorBidi" w:hAnsiTheme="majorBidi" w:cstheme="majorBidi"/>
          <w:color w:val="FF0000"/>
          <w:sz w:val="28"/>
          <w:szCs w:val="28"/>
        </w:rPr>
        <w:t xml:space="preserve">ormation within the crystalline </w:t>
      </w:r>
      <w:r w:rsidR="003C7B1D" w:rsidRPr="00DD598B">
        <w:rPr>
          <w:rFonts w:asciiTheme="majorBidi" w:hAnsiTheme="majorBidi" w:cstheme="majorBidi"/>
          <w:color w:val="FF0000"/>
          <w:sz w:val="28"/>
          <w:szCs w:val="28"/>
        </w:rPr>
        <w:t xml:space="preserve">phases, or </w:t>
      </w:r>
      <w:proofErr w:type="spellStart"/>
      <w:r w:rsidR="003C7B1D" w:rsidRPr="00DD598B">
        <w:rPr>
          <w:rFonts w:asciiTheme="majorBidi" w:hAnsiTheme="majorBidi" w:cstheme="majorBidi"/>
          <w:color w:val="FF0000"/>
          <w:sz w:val="28"/>
          <w:szCs w:val="28"/>
        </w:rPr>
        <w:t>redissolution</w:t>
      </w:r>
      <w:proofErr w:type="spellEnd"/>
      <w:r w:rsidR="003C7B1D" w:rsidRPr="00DD598B">
        <w:rPr>
          <w:rFonts w:asciiTheme="majorBidi" w:hAnsiTheme="majorBidi" w:cstheme="majorBidi"/>
          <w:color w:val="FF0000"/>
          <w:sz w:val="28"/>
          <w:szCs w:val="28"/>
        </w:rPr>
        <w:t xml:space="preserve"> of some of the phases </w:t>
      </w:r>
      <w:proofErr w:type="gramStart"/>
      <w:r w:rsidR="003C7B1D" w:rsidRPr="00DD598B">
        <w:rPr>
          <w:rFonts w:asciiTheme="majorBidi" w:hAnsiTheme="majorBidi" w:cstheme="majorBidi"/>
          <w:color w:val="FF0000"/>
          <w:sz w:val="28"/>
          <w:szCs w:val="28"/>
        </w:rPr>
        <w:t>should be avoided</w:t>
      </w:r>
      <w:proofErr w:type="gramEnd"/>
      <w:r w:rsidR="003C7B1D" w:rsidRPr="003C7B1D">
        <w:rPr>
          <w:rFonts w:asciiTheme="majorBidi" w:hAnsiTheme="majorBidi" w:cstheme="majorBidi"/>
          <w:sz w:val="28"/>
          <w:szCs w:val="28"/>
        </w:rPr>
        <w:t>. The crystallization is usually</w:t>
      </w:r>
      <w:r>
        <w:rPr>
          <w:rFonts w:asciiTheme="majorBidi" w:hAnsiTheme="majorBidi" w:cstheme="majorBidi"/>
          <w:sz w:val="28"/>
          <w:szCs w:val="28"/>
        </w:rPr>
        <w:t xml:space="preserve"> more </w:t>
      </w:r>
      <w:r w:rsidR="003C7B1D" w:rsidRPr="003C7B1D">
        <w:rPr>
          <w:rFonts w:asciiTheme="majorBidi" w:hAnsiTheme="majorBidi" w:cstheme="majorBidi"/>
          <w:sz w:val="28"/>
          <w:szCs w:val="28"/>
        </w:rPr>
        <w:t xml:space="preserve">than </w:t>
      </w:r>
      <w:r w:rsidR="003C7B1D" w:rsidRPr="00DD598B">
        <w:rPr>
          <w:rFonts w:asciiTheme="majorBidi" w:hAnsiTheme="majorBidi" w:cstheme="majorBidi"/>
          <w:color w:val="FF0000"/>
          <w:sz w:val="28"/>
          <w:szCs w:val="28"/>
        </w:rPr>
        <w:t xml:space="preserve">90% complete with grain sizes 0.1 to 1 </w:t>
      </w:r>
      <w:proofErr w:type="spellStart"/>
      <w:r w:rsidR="003C7B1D" w:rsidRPr="00DD598B">
        <w:rPr>
          <w:rFonts w:asciiTheme="majorBidi" w:hAnsiTheme="majorBidi" w:cstheme="majorBidi"/>
          <w:color w:val="FF0000"/>
          <w:sz w:val="28"/>
          <w:szCs w:val="28"/>
        </w:rPr>
        <w:t>μm</w:t>
      </w:r>
      <w:proofErr w:type="spellEnd"/>
      <w:r w:rsidR="003C7B1D" w:rsidRPr="003C7B1D">
        <w:rPr>
          <w:rFonts w:asciiTheme="majorBidi" w:hAnsiTheme="majorBidi" w:cstheme="majorBidi"/>
          <w:sz w:val="28"/>
          <w:szCs w:val="28"/>
        </w:rPr>
        <w:t>. These grains are much sma</w:t>
      </w:r>
      <w:r>
        <w:rPr>
          <w:rFonts w:asciiTheme="majorBidi" w:hAnsiTheme="majorBidi" w:cstheme="majorBidi"/>
          <w:sz w:val="28"/>
          <w:szCs w:val="28"/>
        </w:rPr>
        <w:t xml:space="preserve">ller than those of conventional </w:t>
      </w:r>
      <w:proofErr w:type="gramStart"/>
      <w:r w:rsidR="003C7B1D" w:rsidRPr="003C7B1D">
        <w:rPr>
          <w:rFonts w:asciiTheme="majorBidi" w:hAnsiTheme="majorBidi" w:cstheme="majorBidi"/>
          <w:sz w:val="28"/>
          <w:szCs w:val="28"/>
        </w:rPr>
        <w:t>ceramics</w:t>
      </w:r>
      <w:proofErr w:type="gramEnd"/>
      <w:r w:rsidR="003C7B1D" w:rsidRPr="003C7B1D">
        <w:rPr>
          <w:rFonts w:asciiTheme="majorBidi" w:hAnsiTheme="majorBidi" w:cstheme="majorBidi"/>
          <w:sz w:val="28"/>
          <w:szCs w:val="28"/>
        </w:rPr>
        <w:t>.</w:t>
      </w:r>
      <w:r w:rsidR="005B3E9C" w:rsidRPr="005B3E9C">
        <w:rPr>
          <w:rFonts w:asciiTheme="majorBidi" w:hAnsiTheme="majorBidi" w:cstheme="majorBidi"/>
          <w:sz w:val="28"/>
          <w:szCs w:val="28"/>
        </w:rPr>
        <w:t xml:space="preserve"> </w:t>
      </w:r>
      <w:r w:rsidR="005B3E9C" w:rsidRPr="00A74DC4">
        <w:rPr>
          <w:rFonts w:asciiTheme="majorBidi" w:hAnsiTheme="majorBidi" w:cstheme="majorBidi"/>
          <w:sz w:val="28"/>
          <w:szCs w:val="28"/>
        </w:rPr>
        <w:t xml:space="preserve">The </w:t>
      </w:r>
      <w:r w:rsidR="005B3E9C" w:rsidRPr="00DD598B">
        <w:rPr>
          <w:rFonts w:asciiTheme="majorBidi" w:hAnsiTheme="majorBidi" w:cstheme="majorBidi"/>
          <w:color w:val="0070C0"/>
          <w:sz w:val="28"/>
          <w:szCs w:val="28"/>
        </w:rPr>
        <w:t xml:space="preserve">bonding to bone </w:t>
      </w:r>
      <w:proofErr w:type="gramStart"/>
      <w:r w:rsidR="005B3E9C" w:rsidRPr="00A74DC4">
        <w:rPr>
          <w:rFonts w:asciiTheme="majorBidi" w:hAnsiTheme="majorBidi" w:cstheme="majorBidi"/>
          <w:sz w:val="28"/>
          <w:szCs w:val="28"/>
        </w:rPr>
        <w:t>is relate</w:t>
      </w:r>
      <w:r w:rsidR="005B3E9C">
        <w:rPr>
          <w:rFonts w:asciiTheme="majorBidi" w:hAnsiTheme="majorBidi" w:cstheme="majorBidi"/>
          <w:sz w:val="28"/>
          <w:szCs w:val="28"/>
        </w:rPr>
        <w:t>d</w:t>
      </w:r>
      <w:proofErr w:type="gramEnd"/>
      <w:r w:rsidR="005B3E9C">
        <w:rPr>
          <w:rFonts w:asciiTheme="majorBidi" w:hAnsiTheme="majorBidi" w:cstheme="majorBidi"/>
          <w:sz w:val="28"/>
          <w:szCs w:val="28"/>
        </w:rPr>
        <w:t xml:space="preserve"> to the simultaneous formation </w:t>
      </w:r>
      <w:r w:rsidR="005B3E9C" w:rsidRPr="00A74DC4">
        <w:rPr>
          <w:rFonts w:asciiTheme="majorBidi" w:hAnsiTheme="majorBidi" w:cstheme="majorBidi"/>
          <w:sz w:val="28"/>
          <w:szCs w:val="28"/>
        </w:rPr>
        <w:t xml:space="preserve">of a </w:t>
      </w:r>
      <w:r w:rsidR="005B3E9C" w:rsidRPr="00DD598B">
        <w:rPr>
          <w:rFonts w:asciiTheme="majorBidi" w:hAnsiTheme="majorBidi" w:cstheme="majorBidi"/>
          <w:color w:val="FF0000"/>
          <w:sz w:val="28"/>
          <w:szCs w:val="28"/>
        </w:rPr>
        <w:t>calcium phosphate and SiO</w:t>
      </w:r>
      <w:r w:rsidR="005B3E9C" w:rsidRPr="00DD598B">
        <w:rPr>
          <w:rFonts w:asciiTheme="majorBidi" w:hAnsiTheme="majorBidi" w:cstheme="majorBidi"/>
          <w:color w:val="FF0000"/>
          <w:sz w:val="28"/>
          <w:szCs w:val="28"/>
          <w:vertAlign w:val="subscript"/>
        </w:rPr>
        <w:t>2</w:t>
      </w:r>
      <w:r w:rsidR="005B3E9C" w:rsidRPr="00DD598B">
        <w:rPr>
          <w:rFonts w:asciiTheme="majorBidi" w:hAnsiTheme="majorBidi" w:cstheme="majorBidi"/>
          <w:color w:val="FF0000"/>
          <w:sz w:val="28"/>
          <w:szCs w:val="28"/>
        </w:rPr>
        <w:t>-rich film layer on the surface</w:t>
      </w:r>
      <w:r w:rsidR="005B3E9C">
        <w:rPr>
          <w:rFonts w:asciiTheme="majorBidi" w:hAnsiTheme="majorBidi" w:cstheme="majorBidi"/>
          <w:sz w:val="28"/>
          <w:szCs w:val="28"/>
        </w:rPr>
        <w:t>.</w:t>
      </w:r>
    </w:p>
    <w:p w:rsidR="00A74DC4" w:rsidRDefault="00A74DC4" w:rsidP="00A74DC4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</w:p>
    <w:p w:rsidR="005B3E9C" w:rsidRPr="005B3E9C" w:rsidRDefault="005B3E9C" w:rsidP="005B3E9C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5B3E9C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proofErr w:type="spellStart"/>
      <w:r w:rsidRPr="005B3E9C">
        <w:rPr>
          <w:rFonts w:asciiTheme="majorBidi" w:hAnsiTheme="majorBidi" w:cstheme="majorBidi"/>
          <w:b/>
          <w:bCs/>
          <w:sz w:val="28"/>
          <w:szCs w:val="28"/>
        </w:rPr>
        <w:t>Ceravital</w:t>
      </w:r>
      <w:proofErr w:type="spellEnd"/>
      <w:r w:rsidRPr="005B3E9C">
        <w:rPr>
          <w:rFonts w:asciiTheme="majorBidi" w:hAnsiTheme="majorBidi" w:cstheme="majorBidi"/>
          <w:b/>
          <w:bCs/>
          <w:sz w:val="28"/>
          <w:szCs w:val="28"/>
        </w:rPr>
        <w:t>:</w:t>
      </w:r>
    </w:p>
    <w:p w:rsidR="005B3E9C" w:rsidRDefault="005B3E9C" w:rsidP="005B3E9C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      </w:t>
      </w:r>
      <w:r w:rsidRPr="005B3E9C">
        <w:rPr>
          <w:rFonts w:asciiTheme="majorBidi" w:hAnsiTheme="majorBidi" w:cstheme="majorBidi"/>
          <w:sz w:val="28"/>
          <w:szCs w:val="28"/>
        </w:rPr>
        <w:t xml:space="preserve">The </w:t>
      </w:r>
      <w:r w:rsidRPr="00DD598B">
        <w:rPr>
          <w:rFonts w:asciiTheme="majorBidi" w:hAnsiTheme="majorBidi" w:cstheme="majorBidi"/>
          <w:color w:val="FF0000"/>
          <w:sz w:val="28"/>
          <w:szCs w:val="28"/>
        </w:rPr>
        <w:t>composition</w:t>
      </w:r>
      <w:r w:rsidRPr="005B3E9C">
        <w:rPr>
          <w:rFonts w:asciiTheme="majorBidi" w:hAnsiTheme="majorBidi" w:cstheme="majorBidi"/>
          <w:sz w:val="28"/>
          <w:szCs w:val="28"/>
        </w:rPr>
        <w:t xml:space="preserve"> of </w:t>
      </w:r>
      <w:proofErr w:type="spellStart"/>
      <w:r w:rsidRPr="005B3E9C">
        <w:rPr>
          <w:rFonts w:asciiTheme="majorBidi" w:hAnsiTheme="majorBidi" w:cstheme="majorBidi"/>
          <w:sz w:val="28"/>
          <w:szCs w:val="28"/>
        </w:rPr>
        <w:t>Ceravital</w:t>
      </w:r>
      <w:proofErr w:type="spellEnd"/>
      <w:r w:rsidRPr="005B3E9C">
        <w:rPr>
          <w:rFonts w:asciiTheme="majorBidi" w:hAnsiTheme="majorBidi" w:cstheme="majorBidi"/>
          <w:sz w:val="28"/>
          <w:szCs w:val="28"/>
        </w:rPr>
        <w:t xml:space="preserve"> is similar to that of </w:t>
      </w:r>
      <w:proofErr w:type="spellStart"/>
      <w:r w:rsidRPr="005B3E9C">
        <w:rPr>
          <w:rFonts w:asciiTheme="majorBidi" w:hAnsiTheme="majorBidi" w:cstheme="majorBidi"/>
          <w:sz w:val="28"/>
          <w:szCs w:val="28"/>
        </w:rPr>
        <w:t>Bioglass</w:t>
      </w:r>
      <w:proofErr w:type="spellEnd"/>
      <w:r w:rsidRPr="005B3E9C">
        <w:rPr>
          <w:rFonts w:asciiTheme="majorBidi" w:hAnsiTheme="majorBidi" w:cstheme="majorBidi"/>
          <w:sz w:val="28"/>
          <w:szCs w:val="28"/>
        </w:rPr>
        <w:t xml:space="preserve"> in SiO</w:t>
      </w:r>
      <w:r w:rsidRPr="005B3E9C">
        <w:rPr>
          <w:rFonts w:asciiTheme="majorBidi" w:hAnsiTheme="majorBidi" w:cstheme="majorBidi"/>
          <w:sz w:val="28"/>
          <w:szCs w:val="28"/>
          <w:vertAlign w:val="subscript"/>
        </w:rPr>
        <w:t>2</w:t>
      </w:r>
      <w:r w:rsidRPr="005B3E9C">
        <w:rPr>
          <w:rFonts w:asciiTheme="majorBidi" w:hAnsiTheme="majorBidi" w:cstheme="majorBidi"/>
          <w:sz w:val="28"/>
          <w:szCs w:val="28"/>
        </w:rPr>
        <w:t xml:space="preserve"> conten</w:t>
      </w:r>
      <w:r>
        <w:rPr>
          <w:rFonts w:asciiTheme="majorBidi" w:hAnsiTheme="majorBidi" w:cstheme="majorBidi"/>
          <w:sz w:val="28"/>
          <w:szCs w:val="28"/>
        </w:rPr>
        <w:t xml:space="preserve">t but differs somewhat in other </w:t>
      </w:r>
      <w:r w:rsidRPr="005B3E9C">
        <w:rPr>
          <w:rFonts w:asciiTheme="majorBidi" w:hAnsiTheme="majorBidi" w:cstheme="majorBidi"/>
          <w:sz w:val="28"/>
          <w:szCs w:val="28"/>
        </w:rPr>
        <w:t xml:space="preserve">components (see Table 2.13). In order to control the </w:t>
      </w:r>
      <w:r w:rsidRPr="00DD598B">
        <w:rPr>
          <w:rFonts w:asciiTheme="majorBidi" w:hAnsiTheme="majorBidi" w:cstheme="majorBidi"/>
          <w:color w:val="FF0000"/>
          <w:sz w:val="28"/>
          <w:szCs w:val="28"/>
        </w:rPr>
        <w:t>dissolution rate</w:t>
      </w:r>
      <w:r w:rsidRPr="005B3E9C">
        <w:rPr>
          <w:rFonts w:asciiTheme="majorBidi" w:hAnsiTheme="majorBidi" w:cstheme="majorBidi"/>
          <w:sz w:val="28"/>
          <w:szCs w:val="28"/>
        </w:rPr>
        <w:t>, Al</w:t>
      </w:r>
      <w:r w:rsidRPr="005B3E9C">
        <w:rPr>
          <w:rFonts w:asciiTheme="majorBidi" w:hAnsiTheme="majorBidi" w:cstheme="majorBidi"/>
          <w:sz w:val="28"/>
          <w:szCs w:val="28"/>
          <w:vertAlign w:val="subscript"/>
        </w:rPr>
        <w:t>2</w:t>
      </w:r>
      <w:r w:rsidRPr="005B3E9C">
        <w:rPr>
          <w:rFonts w:asciiTheme="majorBidi" w:hAnsiTheme="majorBidi" w:cstheme="majorBidi"/>
          <w:sz w:val="28"/>
          <w:szCs w:val="28"/>
        </w:rPr>
        <w:t>O</w:t>
      </w:r>
      <w:r w:rsidRPr="005B3E9C">
        <w:rPr>
          <w:rFonts w:asciiTheme="majorBidi" w:hAnsiTheme="majorBidi" w:cstheme="majorBidi"/>
          <w:sz w:val="28"/>
          <w:szCs w:val="28"/>
          <w:vertAlign w:val="subscript"/>
        </w:rPr>
        <w:t>3</w:t>
      </w:r>
      <w:r w:rsidRPr="005B3E9C">
        <w:rPr>
          <w:rFonts w:asciiTheme="majorBidi" w:hAnsiTheme="majorBidi" w:cstheme="majorBidi"/>
          <w:sz w:val="28"/>
          <w:szCs w:val="28"/>
        </w:rPr>
        <w:t>, TiO</w:t>
      </w:r>
      <w:r w:rsidRPr="005B3E9C">
        <w:rPr>
          <w:rFonts w:asciiTheme="majorBidi" w:hAnsiTheme="majorBidi" w:cstheme="majorBidi"/>
          <w:sz w:val="28"/>
          <w:szCs w:val="28"/>
          <w:vertAlign w:val="subscript"/>
        </w:rPr>
        <w:t>2</w:t>
      </w:r>
      <w:r w:rsidRPr="005B3E9C">
        <w:rPr>
          <w:rFonts w:asciiTheme="majorBidi" w:hAnsiTheme="majorBidi" w:cstheme="majorBidi"/>
          <w:sz w:val="28"/>
          <w:szCs w:val="28"/>
        </w:rPr>
        <w:t>, and Ta</w:t>
      </w:r>
      <w:r w:rsidRPr="005B3E9C">
        <w:rPr>
          <w:rFonts w:asciiTheme="majorBidi" w:hAnsiTheme="majorBidi" w:cstheme="majorBidi"/>
          <w:sz w:val="28"/>
          <w:szCs w:val="28"/>
          <w:vertAlign w:val="subscript"/>
        </w:rPr>
        <w:t>2</w:t>
      </w:r>
      <w:r w:rsidRPr="005B3E9C">
        <w:rPr>
          <w:rFonts w:asciiTheme="majorBidi" w:hAnsiTheme="majorBidi" w:cstheme="majorBidi"/>
          <w:sz w:val="28"/>
          <w:szCs w:val="28"/>
        </w:rPr>
        <w:t>O</w:t>
      </w:r>
      <w:r w:rsidRPr="005B3E9C">
        <w:rPr>
          <w:rFonts w:asciiTheme="majorBidi" w:hAnsiTheme="majorBidi" w:cstheme="majorBidi"/>
          <w:sz w:val="28"/>
          <w:szCs w:val="28"/>
          <w:vertAlign w:val="subscript"/>
        </w:rPr>
        <w:t>5</w:t>
      </w:r>
      <w:r w:rsidRPr="005B3E9C">
        <w:rPr>
          <w:rFonts w:asciiTheme="majorBidi" w:hAnsiTheme="majorBidi" w:cstheme="majorBidi"/>
          <w:sz w:val="28"/>
          <w:szCs w:val="28"/>
        </w:rPr>
        <w:t xml:space="preserve"> </w:t>
      </w:r>
      <w:proofErr w:type="gramStart"/>
      <w:r>
        <w:rPr>
          <w:rFonts w:asciiTheme="majorBidi" w:hAnsiTheme="majorBidi" w:cstheme="majorBidi"/>
          <w:sz w:val="28"/>
          <w:szCs w:val="28"/>
        </w:rPr>
        <w:t>are added</w:t>
      </w:r>
      <w:proofErr w:type="gramEnd"/>
      <w:r>
        <w:rPr>
          <w:rFonts w:asciiTheme="majorBidi" w:hAnsiTheme="majorBidi" w:cstheme="majorBidi"/>
          <w:sz w:val="28"/>
          <w:szCs w:val="28"/>
        </w:rPr>
        <w:t xml:space="preserve"> in </w:t>
      </w:r>
      <w:proofErr w:type="spellStart"/>
      <w:r w:rsidRPr="005B3E9C">
        <w:rPr>
          <w:rFonts w:asciiTheme="majorBidi" w:hAnsiTheme="majorBidi" w:cstheme="majorBidi"/>
          <w:sz w:val="28"/>
          <w:szCs w:val="28"/>
        </w:rPr>
        <w:t>Ceravital</w:t>
      </w:r>
      <w:proofErr w:type="spellEnd"/>
      <w:r w:rsidRPr="005B3E9C">
        <w:rPr>
          <w:rFonts w:asciiTheme="majorBidi" w:hAnsiTheme="majorBidi" w:cstheme="majorBidi"/>
          <w:sz w:val="28"/>
          <w:szCs w:val="28"/>
        </w:rPr>
        <w:t xml:space="preserve"> glass ceramic. The mixtures, after </w:t>
      </w:r>
      <w:r w:rsidRPr="00B56A60">
        <w:rPr>
          <w:rFonts w:asciiTheme="majorBidi" w:hAnsiTheme="majorBidi" w:cstheme="majorBidi"/>
          <w:color w:val="FF0000"/>
          <w:sz w:val="28"/>
          <w:szCs w:val="28"/>
        </w:rPr>
        <w:t>melting</w:t>
      </w:r>
      <w:r w:rsidRPr="005B3E9C">
        <w:rPr>
          <w:rFonts w:asciiTheme="majorBidi" w:hAnsiTheme="majorBidi" w:cstheme="majorBidi"/>
          <w:sz w:val="28"/>
          <w:szCs w:val="28"/>
        </w:rPr>
        <w:t xml:space="preserve"> in a platinum crucible at 1500°C for 3 h, </w:t>
      </w:r>
      <w:proofErr w:type="gramStart"/>
      <w:r w:rsidRPr="005B3E9C">
        <w:rPr>
          <w:rFonts w:asciiTheme="majorBidi" w:hAnsiTheme="majorBidi" w:cstheme="majorBidi"/>
          <w:sz w:val="28"/>
          <w:szCs w:val="28"/>
        </w:rPr>
        <w:t>are annealed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5B3E9C">
        <w:rPr>
          <w:rFonts w:asciiTheme="majorBidi" w:hAnsiTheme="majorBidi" w:cstheme="majorBidi"/>
          <w:sz w:val="28"/>
          <w:szCs w:val="28"/>
        </w:rPr>
        <w:t>and cooled</w:t>
      </w:r>
      <w:proofErr w:type="gramEnd"/>
      <w:r w:rsidRPr="005B3E9C">
        <w:rPr>
          <w:rFonts w:asciiTheme="majorBidi" w:hAnsiTheme="majorBidi" w:cstheme="majorBidi"/>
          <w:sz w:val="28"/>
          <w:szCs w:val="28"/>
        </w:rPr>
        <w:t>. The nucleation and crystallization temperatures are 680°C an</w:t>
      </w:r>
      <w:r>
        <w:rPr>
          <w:rFonts w:asciiTheme="majorBidi" w:hAnsiTheme="majorBidi" w:cstheme="majorBidi"/>
          <w:sz w:val="28"/>
          <w:szCs w:val="28"/>
        </w:rPr>
        <w:t xml:space="preserve">d 750°C, respectively, each for </w:t>
      </w:r>
      <w:r w:rsidRPr="005B3E9C">
        <w:rPr>
          <w:rFonts w:asciiTheme="majorBidi" w:hAnsiTheme="majorBidi" w:cstheme="majorBidi"/>
          <w:sz w:val="28"/>
          <w:szCs w:val="28"/>
        </w:rPr>
        <w:t xml:space="preserve">24 h. When the size of crystallites reaches approximately </w:t>
      </w:r>
      <w:proofErr w:type="gramStart"/>
      <w:r w:rsidRPr="00B56A60">
        <w:rPr>
          <w:rFonts w:asciiTheme="majorBidi" w:hAnsiTheme="majorBidi" w:cstheme="majorBidi"/>
          <w:color w:val="FF0000"/>
          <w:sz w:val="28"/>
          <w:szCs w:val="28"/>
        </w:rPr>
        <w:t>4</w:t>
      </w:r>
      <w:proofErr w:type="gramEnd"/>
      <w:r w:rsidRPr="00B56A60">
        <w:rPr>
          <w:rFonts w:asciiTheme="majorBidi" w:hAnsiTheme="majorBidi" w:cstheme="majorBidi"/>
          <w:color w:val="FF0000"/>
          <w:sz w:val="28"/>
          <w:szCs w:val="28"/>
        </w:rPr>
        <w:t xml:space="preserve"> Å</w:t>
      </w:r>
      <w:r w:rsidRPr="005B3E9C">
        <w:rPr>
          <w:rFonts w:asciiTheme="majorBidi" w:hAnsiTheme="majorBidi" w:cstheme="majorBidi"/>
          <w:sz w:val="28"/>
          <w:szCs w:val="28"/>
        </w:rPr>
        <w:t xml:space="preserve"> and the charact</w:t>
      </w:r>
      <w:r>
        <w:rPr>
          <w:rFonts w:asciiTheme="majorBidi" w:hAnsiTheme="majorBidi" w:cstheme="majorBidi"/>
          <w:sz w:val="28"/>
          <w:szCs w:val="28"/>
        </w:rPr>
        <w:t xml:space="preserve">eristic needle structure is not </w:t>
      </w:r>
      <w:r w:rsidRPr="005B3E9C">
        <w:rPr>
          <w:rFonts w:asciiTheme="majorBidi" w:hAnsiTheme="majorBidi" w:cstheme="majorBidi"/>
          <w:sz w:val="28"/>
          <w:szCs w:val="28"/>
        </w:rPr>
        <w:t xml:space="preserve">formed, the process is stopped to obtain a fine-grain-structured glass ceramic. </w:t>
      </w:r>
    </w:p>
    <w:p w:rsidR="008E2CA3" w:rsidRPr="005B3E9C" w:rsidRDefault="008E2CA3" w:rsidP="005B3E9C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</w:p>
    <w:p w:rsidR="00435CEA" w:rsidRDefault="005B3E9C" w:rsidP="00435CEA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lastRenderedPageBreak/>
        <w:t xml:space="preserve">         </w:t>
      </w:r>
      <w:r w:rsidRPr="005B3E9C">
        <w:rPr>
          <w:rFonts w:asciiTheme="majorBidi" w:hAnsiTheme="majorBidi" w:cstheme="majorBidi"/>
          <w:sz w:val="28"/>
          <w:szCs w:val="28"/>
        </w:rPr>
        <w:t xml:space="preserve">Glass ceramics have several </w:t>
      </w:r>
      <w:r w:rsidRPr="00B56A60">
        <w:rPr>
          <w:rFonts w:asciiTheme="majorBidi" w:hAnsiTheme="majorBidi" w:cstheme="majorBidi"/>
          <w:color w:val="FF0000"/>
          <w:sz w:val="28"/>
          <w:szCs w:val="28"/>
        </w:rPr>
        <w:t xml:space="preserve">desirable properties </w:t>
      </w:r>
      <w:r w:rsidRPr="005B3E9C">
        <w:rPr>
          <w:rFonts w:asciiTheme="majorBidi" w:hAnsiTheme="majorBidi" w:cstheme="majorBidi"/>
          <w:sz w:val="28"/>
          <w:szCs w:val="28"/>
        </w:rPr>
        <w:t xml:space="preserve">compared to glasses and ceramics. The </w:t>
      </w:r>
      <w:r w:rsidRPr="00B56A60">
        <w:rPr>
          <w:rFonts w:asciiTheme="majorBidi" w:hAnsiTheme="majorBidi" w:cstheme="majorBidi"/>
          <w:color w:val="FF0000"/>
          <w:sz w:val="28"/>
          <w:szCs w:val="28"/>
        </w:rPr>
        <w:t xml:space="preserve">thermal coefficient of expansion </w:t>
      </w:r>
      <w:r w:rsidRPr="005B3E9C">
        <w:rPr>
          <w:rFonts w:asciiTheme="majorBidi" w:hAnsiTheme="majorBidi" w:cstheme="majorBidi"/>
          <w:sz w:val="28"/>
          <w:szCs w:val="28"/>
        </w:rPr>
        <w:t xml:space="preserve">is very low. Due to the </w:t>
      </w:r>
      <w:r w:rsidRPr="00B56A60">
        <w:rPr>
          <w:rFonts w:asciiTheme="majorBidi" w:hAnsiTheme="majorBidi" w:cstheme="majorBidi"/>
          <w:color w:val="FF0000"/>
          <w:sz w:val="28"/>
          <w:szCs w:val="28"/>
        </w:rPr>
        <w:t xml:space="preserve">controlled </w:t>
      </w:r>
      <w:r w:rsidRPr="005B3E9C">
        <w:rPr>
          <w:rFonts w:asciiTheme="majorBidi" w:hAnsiTheme="majorBidi" w:cstheme="majorBidi"/>
          <w:sz w:val="28"/>
          <w:szCs w:val="28"/>
        </w:rPr>
        <w:t>grain size and improved resistance to surfa</w:t>
      </w:r>
      <w:r>
        <w:rPr>
          <w:rFonts w:asciiTheme="majorBidi" w:hAnsiTheme="majorBidi" w:cstheme="majorBidi"/>
          <w:sz w:val="28"/>
          <w:szCs w:val="28"/>
        </w:rPr>
        <w:t xml:space="preserve">ce damage, the </w:t>
      </w:r>
      <w:r w:rsidRPr="0040127A">
        <w:rPr>
          <w:rFonts w:asciiTheme="majorBidi" w:hAnsiTheme="majorBidi" w:cstheme="majorBidi"/>
          <w:color w:val="FF0000"/>
          <w:sz w:val="28"/>
          <w:szCs w:val="28"/>
        </w:rPr>
        <w:t xml:space="preserve">tensile strength </w:t>
      </w:r>
      <w:r w:rsidRPr="005B3E9C">
        <w:rPr>
          <w:rFonts w:asciiTheme="majorBidi" w:hAnsiTheme="majorBidi" w:cstheme="majorBidi"/>
          <w:sz w:val="28"/>
          <w:szCs w:val="28"/>
        </w:rPr>
        <w:t xml:space="preserve">of these materials </w:t>
      </w:r>
      <w:proofErr w:type="gramStart"/>
      <w:r w:rsidRPr="005B3E9C">
        <w:rPr>
          <w:rFonts w:asciiTheme="majorBidi" w:hAnsiTheme="majorBidi" w:cstheme="majorBidi"/>
          <w:sz w:val="28"/>
          <w:szCs w:val="28"/>
        </w:rPr>
        <w:t>can be increased</w:t>
      </w:r>
      <w:proofErr w:type="gramEnd"/>
      <w:r w:rsidRPr="005B3E9C">
        <w:rPr>
          <w:rFonts w:asciiTheme="majorBidi" w:hAnsiTheme="majorBidi" w:cstheme="majorBidi"/>
          <w:sz w:val="28"/>
          <w:szCs w:val="28"/>
        </w:rPr>
        <w:t xml:space="preserve"> by at least a factor of two, from about</w:t>
      </w:r>
      <w:r>
        <w:rPr>
          <w:rFonts w:asciiTheme="majorBidi" w:hAnsiTheme="majorBidi" w:cstheme="majorBidi"/>
          <w:sz w:val="28"/>
          <w:szCs w:val="28"/>
        </w:rPr>
        <w:t xml:space="preserve"> 100 to 200 </w:t>
      </w:r>
      <w:proofErr w:type="spellStart"/>
      <w:r>
        <w:rPr>
          <w:rFonts w:asciiTheme="majorBidi" w:hAnsiTheme="majorBidi" w:cstheme="majorBidi"/>
          <w:sz w:val="28"/>
          <w:szCs w:val="28"/>
        </w:rPr>
        <w:t>MPa</w:t>
      </w:r>
      <w:proofErr w:type="spellEnd"/>
      <w:r>
        <w:rPr>
          <w:rFonts w:asciiTheme="majorBidi" w:hAnsiTheme="majorBidi" w:cstheme="majorBidi"/>
          <w:sz w:val="28"/>
          <w:szCs w:val="28"/>
        </w:rPr>
        <w:t>. The resistance</w:t>
      </w:r>
      <w:r w:rsidR="00435CEA">
        <w:rPr>
          <w:rFonts w:asciiTheme="majorBidi" w:hAnsiTheme="majorBidi" w:cstheme="majorBidi"/>
          <w:sz w:val="28"/>
          <w:szCs w:val="28"/>
        </w:rPr>
        <w:t xml:space="preserve"> </w:t>
      </w:r>
      <w:r w:rsidRPr="005B3E9C">
        <w:rPr>
          <w:rFonts w:asciiTheme="majorBidi" w:hAnsiTheme="majorBidi" w:cstheme="majorBidi"/>
          <w:sz w:val="28"/>
          <w:szCs w:val="28"/>
        </w:rPr>
        <w:t xml:space="preserve">to </w:t>
      </w:r>
      <w:r w:rsidRPr="00B56A60">
        <w:rPr>
          <w:rFonts w:asciiTheme="majorBidi" w:hAnsiTheme="majorBidi" w:cstheme="majorBidi"/>
          <w:color w:val="FF0000"/>
          <w:sz w:val="28"/>
          <w:szCs w:val="28"/>
        </w:rPr>
        <w:t xml:space="preserve">scratching and abrasion </w:t>
      </w:r>
      <w:r w:rsidRPr="005B3E9C">
        <w:rPr>
          <w:rFonts w:asciiTheme="majorBidi" w:hAnsiTheme="majorBidi" w:cstheme="majorBidi"/>
          <w:sz w:val="28"/>
          <w:szCs w:val="28"/>
        </w:rPr>
        <w:t>of glass ceramics is similar to that of sapphire.</w:t>
      </w:r>
    </w:p>
    <w:p w:rsidR="00435CEA" w:rsidRDefault="00435CEA" w:rsidP="00435CEA">
      <w:pPr>
        <w:rPr>
          <w:rFonts w:asciiTheme="majorBidi" w:hAnsiTheme="majorBidi" w:cstheme="majorBidi"/>
          <w:sz w:val="28"/>
          <w:szCs w:val="28"/>
        </w:rPr>
      </w:pPr>
    </w:p>
    <w:p w:rsidR="00435CEA" w:rsidRDefault="00210B2F" w:rsidP="00435CEA">
      <w:pPr>
        <w:tabs>
          <w:tab w:val="left" w:pos="2385"/>
        </w:tabs>
        <w:rPr>
          <w:rFonts w:asciiTheme="majorBidi" w:hAnsiTheme="majorBidi" w:cstheme="majorBidi"/>
          <w:sz w:val="28"/>
          <w:szCs w:val="28"/>
        </w:rPr>
      </w:pPr>
      <w:r w:rsidRPr="00435CEA">
        <w:rPr>
          <w:rFonts w:asciiTheme="majorBidi" w:hAnsiTheme="majorBidi" w:cstheme="majorBidi"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56DC3DF2" wp14:editId="5A415211">
            <wp:simplePos x="0" y="0"/>
            <wp:positionH relativeFrom="column">
              <wp:posOffset>738369</wp:posOffset>
            </wp:positionH>
            <wp:positionV relativeFrom="paragraph">
              <wp:posOffset>3915</wp:posOffset>
            </wp:positionV>
            <wp:extent cx="4714875" cy="1800225"/>
            <wp:effectExtent l="0" t="0" r="9525" b="9525"/>
            <wp:wrapNone/>
            <wp:docPr id="2" name="صورة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bright="-20000" contrast="4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14875" cy="1800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435CEA">
        <w:rPr>
          <w:rFonts w:asciiTheme="majorBidi" w:hAnsiTheme="majorBidi" w:cstheme="majorBidi"/>
          <w:sz w:val="28"/>
          <w:szCs w:val="28"/>
        </w:rPr>
        <w:tab/>
      </w:r>
    </w:p>
    <w:p w:rsidR="00435CEA" w:rsidRPr="00435CEA" w:rsidRDefault="00435CEA" w:rsidP="00435CEA">
      <w:pPr>
        <w:rPr>
          <w:rFonts w:asciiTheme="majorBidi" w:hAnsiTheme="majorBidi" w:cstheme="majorBidi"/>
          <w:sz w:val="28"/>
          <w:szCs w:val="28"/>
        </w:rPr>
      </w:pPr>
    </w:p>
    <w:p w:rsidR="00435CEA" w:rsidRPr="00435CEA" w:rsidRDefault="00435CEA" w:rsidP="00435CEA">
      <w:pPr>
        <w:rPr>
          <w:rFonts w:asciiTheme="majorBidi" w:hAnsiTheme="majorBidi" w:cstheme="majorBidi"/>
          <w:sz w:val="28"/>
          <w:szCs w:val="28"/>
        </w:rPr>
      </w:pPr>
    </w:p>
    <w:p w:rsidR="00435CEA" w:rsidRPr="00435CEA" w:rsidRDefault="00435CEA" w:rsidP="00435CEA">
      <w:pPr>
        <w:rPr>
          <w:rFonts w:asciiTheme="majorBidi" w:hAnsiTheme="majorBidi" w:cstheme="majorBidi"/>
          <w:sz w:val="28"/>
          <w:szCs w:val="28"/>
        </w:rPr>
      </w:pPr>
    </w:p>
    <w:p w:rsidR="008E2CA3" w:rsidRPr="00435CEA" w:rsidRDefault="008E2CA3" w:rsidP="00435CEA">
      <w:pPr>
        <w:rPr>
          <w:rFonts w:asciiTheme="majorBidi" w:hAnsiTheme="majorBidi" w:cstheme="majorBidi"/>
          <w:sz w:val="28"/>
          <w:szCs w:val="28"/>
        </w:rPr>
      </w:pPr>
    </w:p>
    <w:p w:rsidR="00435CEA" w:rsidRDefault="00435CEA" w:rsidP="00435CEA">
      <w:pPr>
        <w:rPr>
          <w:rFonts w:asciiTheme="majorBidi" w:hAnsiTheme="majorBidi" w:cstheme="majorBidi"/>
          <w:sz w:val="28"/>
          <w:szCs w:val="28"/>
        </w:rPr>
      </w:pPr>
    </w:p>
    <w:p w:rsidR="00435CEA" w:rsidRPr="00435CEA" w:rsidRDefault="00435CEA" w:rsidP="00B56A60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         </w:t>
      </w:r>
      <w:r w:rsidRPr="00435CEA">
        <w:rPr>
          <w:rFonts w:asciiTheme="majorBidi" w:hAnsiTheme="majorBidi" w:cstheme="majorBidi"/>
          <w:sz w:val="28"/>
          <w:szCs w:val="28"/>
        </w:rPr>
        <w:t xml:space="preserve">A transmission electron micrograph of </w:t>
      </w:r>
      <w:proofErr w:type="spellStart"/>
      <w:r w:rsidRPr="00435CEA">
        <w:rPr>
          <w:rFonts w:asciiTheme="majorBidi" w:hAnsiTheme="majorBidi" w:cstheme="majorBidi"/>
          <w:sz w:val="28"/>
          <w:szCs w:val="28"/>
        </w:rPr>
        <w:t>Bioglass</w:t>
      </w:r>
      <w:proofErr w:type="spellEnd"/>
      <w:r w:rsidRPr="00435CEA">
        <w:rPr>
          <w:rFonts w:asciiTheme="majorBidi" w:hAnsiTheme="majorBidi" w:cstheme="majorBidi"/>
          <w:sz w:val="28"/>
          <w:szCs w:val="28"/>
        </w:rPr>
        <w:t xml:space="preserve"> glass ceramic imp</w:t>
      </w:r>
      <w:r>
        <w:rPr>
          <w:rFonts w:asciiTheme="majorBidi" w:hAnsiTheme="majorBidi" w:cstheme="majorBidi"/>
          <w:sz w:val="28"/>
          <w:szCs w:val="28"/>
        </w:rPr>
        <w:t xml:space="preserve">lanted in the femur of rats for </w:t>
      </w:r>
      <w:r w:rsidRPr="00C4305F">
        <w:rPr>
          <w:rFonts w:asciiTheme="majorBidi" w:hAnsiTheme="majorBidi" w:cstheme="majorBidi"/>
          <w:color w:val="FF0000"/>
          <w:sz w:val="28"/>
          <w:szCs w:val="28"/>
        </w:rPr>
        <w:t xml:space="preserve">6 weeks </w:t>
      </w:r>
      <w:r w:rsidRPr="00435CEA">
        <w:rPr>
          <w:rFonts w:asciiTheme="majorBidi" w:hAnsiTheme="majorBidi" w:cstheme="majorBidi"/>
          <w:sz w:val="28"/>
          <w:szCs w:val="28"/>
        </w:rPr>
        <w:t>showed intimate contacts between the mineralized bone an</w:t>
      </w:r>
      <w:r>
        <w:rPr>
          <w:rFonts w:asciiTheme="majorBidi" w:hAnsiTheme="majorBidi" w:cstheme="majorBidi"/>
          <w:sz w:val="28"/>
          <w:szCs w:val="28"/>
        </w:rPr>
        <w:t xml:space="preserve">d the </w:t>
      </w:r>
      <w:proofErr w:type="spellStart"/>
      <w:r>
        <w:rPr>
          <w:rFonts w:asciiTheme="majorBidi" w:hAnsiTheme="majorBidi" w:cstheme="majorBidi"/>
          <w:sz w:val="28"/>
          <w:szCs w:val="28"/>
        </w:rPr>
        <w:t>Bioglass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. </w:t>
      </w:r>
      <w:r w:rsidRPr="00C4305F">
        <w:rPr>
          <w:rFonts w:asciiTheme="majorBidi" w:hAnsiTheme="majorBidi" w:cstheme="majorBidi"/>
          <w:color w:val="FF0000"/>
          <w:sz w:val="28"/>
          <w:szCs w:val="28"/>
        </w:rPr>
        <w:t xml:space="preserve">The mechanical strength of the interfacial bond </w:t>
      </w:r>
      <w:r w:rsidRPr="00435CEA">
        <w:rPr>
          <w:rFonts w:asciiTheme="majorBidi" w:hAnsiTheme="majorBidi" w:cstheme="majorBidi"/>
          <w:sz w:val="28"/>
          <w:szCs w:val="28"/>
        </w:rPr>
        <w:t xml:space="preserve">between bone and </w:t>
      </w:r>
      <w:proofErr w:type="spellStart"/>
      <w:r w:rsidRPr="00435CEA">
        <w:rPr>
          <w:rFonts w:asciiTheme="majorBidi" w:hAnsiTheme="majorBidi" w:cstheme="majorBidi"/>
          <w:sz w:val="28"/>
          <w:szCs w:val="28"/>
        </w:rPr>
        <w:t>Bioglass</w:t>
      </w:r>
      <w:proofErr w:type="spellEnd"/>
      <w:r w:rsidRPr="00435CEA">
        <w:rPr>
          <w:rFonts w:asciiTheme="majorBidi" w:hAnsiTheme="majorBidi" w:cstheme="majorBidi"/>
          <w:sz w:val="28"/>
          <w:szCs w:val="28"/>
        </w:rPr>
        <w:t xml:space="preserve"> </w:t>
      </w:r>
      <w:r>
        <w:rPr>
          <w:rFonts w:asciiTheme="majorBidi" w:hAnsiTheme="majorBidi" w:cstheme="majorBidi"/>
          <w:sz w:val="28"/>
          <w:szCs w:val="28"/>
        </w:rPr>
        <w:t xml:space="preserve">ceramic is on the same order of </w:t>
      </w:r>
      <w:r w:rsidRPr="00435CEA">
        <w:rPr>
          <w:rFonts w:asciiTheme="majorBidi" w:hAnsiTheme="majorBidi" w:cstheme="majorBidi"/>
          <w:sz w:val="28"/>
          <w:szCs w:val="28"/>
        </w:rPr>
        <w:t xml:space="preserve">magnitude as the strength of the bulk glass ceramic (83.3 </w:t>
      </w:r>
      <w:proofErr w:type="spellStart"/>
      <w:r w:rsidRPr="00435CEA">
        <w:rPr>
          <w:rFonts w:asciiTheme="majorBidi" w:hAnsiTheme="majorBidi" w:cstheme="majorBidi"/>
          <w:sz w:val="28"/>
          <w:szCs w:val="28"/>
        </w:rPr>
        <w:t>MPa</w:t>
      </w:r>
      <w:proofErr w:type="spellEnd"/>
      <w:r w:rsidRPr="00435CEA">
        <w:rPr>
          <w:rFonts w:asciiTheme="majorBidi" w:hAnsiTheme="majorBidi" w:cstheme="majorBidi"/>
          <w:sz w:val="28"/>
          <w:szCs w:val="28"/>
        </w:rPr>
        <w:t>).</w:t>
      </w:r>
    </w:p>
    <w:p w:rsidR="00435CEA" w:rsidRPr="00435CEA" w:rsidRDefault="00435CEA" w:rsidP="00435CEA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        </w:t>
      </w:r>
      <w:r w:rsidRPr="00435CEA">
        <w:rPr>
          <w:rFonts w:asciiTheme="majorBidi" w:hAnsiTheme="majorBidi" w:cstheme="majorBidi"/>
          <w:sz w:val="28"/>
          <w:szCs w:val="28"/>
        </w:rPr>
        <w:t xml:space="preserve">A </w:t>
      </w:r>
      <w:r w:rsidRPr="00C4305F">
        <w:rPr>
          <w:rFonts w:asciiTheme="majorBidi" w:hAnsiTheme="majorBidi" w:cstheme="majorBidi"/>
          <w:color w:val="FF0000"/>
          <w:sz w:val="28"/>
          <w:szCs w:val="28"/>
        </w:rPr>
        <w:t xml:space="preserve">negative characteristic </w:t>
      </w:r>
      <w:r w:rsidRPr="00435CEA">
        <w:rPr>
          <w:rFonts w:asciiTheme="majorBidi" w:hAnsiTheme="majorBidi" w:cstheme="majorBidi"/>
          <w:sz w:val="28"/>
          <w:szCs w:val="28"/>
        </w:rPr>
        <w:t xml:space="preserve">of the glass ceramic is its </w:t>
      </w:r>
      <w:r w:rsidRPr="00C4305F">
        <w:rPr>
          <w:rFonts w:asciiTheme="majorBidi" w:hAnsiTheme="majorBidi" w:cstheme="majorBidi"/>
          <w:color w:val="FF0000"/>
          <w:sz w:val="28"/>
          <w:szCs w:val="28"/>
        </w:rPr>
        <w:t>brittleness.</w:t>
      </w:r>
      <w:r w:rsidRPr="00435CEA">
        <w:rPr>
          <w:rFonts w:asciiTheme="majorBidi" w:hAnsiTheme="majorBidi" w:cstheme="majorBidi"/>
          <w:sz w:val="28"/>
          <w:szCs w:val="28"/>
        </w:rPr>
        <w:t xml:space="preserve"> In addition, </w:t>
      </w:r>
      <w:r>
        <w:rPr>
          <w:rFonts w:asciiTheme="majorBidi" w:hAnsiTheme="majorBidi" w:cstheme="majorBidi"/>
          <w:sz w:val="28"/>
          <w:szCs w:val="28"/>
        </w:rPr>
        <w:t xml:space="preserve">limitations on the compositions </w:t>
      </w:r>
      <w:r w:rsidRPr="00435CEA">
        <w:rPr>
          <w:rFonts w:asciiTheme="majorBidi" w:hAnsiTheme="majorBidi" w:cstheme="majorBidi"/>
          <w:sz w:val="28"/>
          <w:szCs w:val="28"/>
        </w:rPr>
        <w:t xml:space="preserve">used for producing a </w:t>
      </w:r>
      <w:proofErr w:type="spellStart"/>
      <w:r w:rsidRPr="00435CEA">
        <w:rPr>
          <w:rFonts w:asciiTheme="majorBidi" w:hAnsiTheme="majorBidi" w:cstheme="majorBidi"/>
          <w:sz w:val="28"/>
          <w:szCs w:val="28"/>
        </w:rPr>
        <w:t>biocompatibile</w:t>
      </w:r>
      <w:proofErr w:type="spellEnd"/>
      <w:r w:rsidRPr="00435CEA">
        <w:rPr>
          <w:rFonts w:asciiTheme="majorBidi" w:hAnsiTheme="majorBidi" w:cstheme="majorBidi"/>
          <w:sz w:val="28"/>
          <w:szCs w:val="28"/>
        </w:rPr>
        <w:t xml:space="preserve"> (or </w:t>
      </w:r>
      <w:proofErr w:type="spellStart"/>
      <w:r w:rsidRPr="00435CEA">
        <w:rPr>
          <w:rFonts w:asciiTheme="majorBidi" w:hAnsiTheme="majorBidi" w:cstheme="majorBidi"/>
          <w:sz w:val="28"/>
          <w:szCs w:val="28"/>
        </w:rPr>
        <w:t>osteoconductive</w:t>
      </w:r>
      <w:proofErr w:type="spellEnd"/>
      <w:r w:rsidRPr="00435CEA">
        <w:rPr>
          <w:rFonts w:asciiTheme="majorBidi" w:hAnsiTheme="majorBidi" w:cstheme="majorBidi"/>
          <w:sz w:val="28"/>
          <w:szCs w:val="28"/>
        </w:rPr>
        <w:t>) glass cera</w:t>
      </w:r>
      <w:r>
        <w:rPr>
          <w:rFonts w:asciiTheme="majorBidi" w:hAnsiTheme="majorBidi" w:cstheme="majorBidi"/>
          <w:sz w:val="28"/>
          <w:szCs w:val="28"/>
        </w:rPr>
        <w:t xml:space="preserve">mic hinders the production </w:t>
      </w:r>
      <w:r w:rsidRPr="00435CEA">
        <w:rPr>
          <w:rFonts w:asciiTheme="majorBidi" w:hAnsiTheme="majorBidi" w:cstheme="majorBidi"/>
          <w:sz w:val="28"/>
          <w:szCs w:val="28"/>
        </w:rPr>
        <w:t>of a glass ceramic which has substantially higher mechanical strength.</w:t>
      </w:r>
      <w:r>
        <w:rPr>
          <w:rFonts w:asciiTheme="majorBidi" w:hAnsiTheme="majorBidi" w:cstheme="majorBidi"/>
          <w:sz w:val="28"/>
          <w:szCs w:val="28"/>
        </w:rPr>
        <w:t xml:space="preserve"> Thus, </w:t>
      </w:r>
      <w:r w:rsidRPr="00C4305F">
        <w:rPr>
          <w:rFonts w:asciiTheme="majorBidi" w:hAnsiTheme="majorBidi" w:cstheme="majorBidi"/>
          <w:color w:val="FF0000"/>
          <w:sz w:val="28"/>
          <w:szCs w:val="28"/>
        </w:rPr>
        <w:t xml:space="preserve">glass ceramics </w:t>
      </w:r>
      <w:proofErr w:type="gramStart"/>
      <w:r w:rsidRPr="00C4305F">
        <w:rPr>
          <w:rFonts w:asciiTheme="majorBidi" w:hAnsiTheme="majorBidi" w:cstheme="majorBidi"/>
          <w:color w:val="FF0000"/>
          <w:sz w:val="28"/>
          <w:szCs w:val="28"/>
        </w:rPr>
        <w:t>cannot be used</w:t>
      </w:r>
      <w:proofErr w:type="gramEnd"/>
      <w:r w:rsidRPr="00C4305F">
        <w:rPr>
          <w:rFonts w:asciiTheme="majorBidi" w:hAnsiTheme="majorBidi" w:cstheme="majorBidi"/>
          <w:color w:val="FF0000"/>
          <w:sz w:val="28"/>
          <w:szCs w:val="28"/>
        </w:rPr>
        <w:t xml:space="preserve"> for making major load-bearing implants such as joint implants</w:t>
      </w:r>
      <w:r w:rsidRPr="00435CEA">
        <w:rPr>
          <w:rFonts w:asciiTheme="majorBidi" w:hAnsiTheme="majorBidi" w:cstheme="majorBidi"/>
          <w:sz w:val="28"/>
          <w:szCs w:val="28"/>
        </w:rPr>
        <w:t>. Howev</w:t>
      </w:r>
      <w:r>
        <w:rPr>
          <w:rFonts w:asciiTheme="majorBidi" w:hAnsiTheme="majorBidi" w:cstheme="majorBidi"/>
          <w:sz w:val="28"/>
          <w:szCs w:val="28"/>
        </w:rPr>
        <w:t xml:space="preserve">er, they </w:t>
      </w:r>
      <w:proofErr w:type="gramStart"/>
      <w:r>
        <w:rPr>
          <w:rFonts w:asciiTheme="majorBidi" w:hAnsiTheme="majorBidi" w:cstheme="majorBidi"/>
          <w:sz w:val="28"/>
          <w:szCs w:val="28"/>
        </w:rPr>
        <w:t>can be used</w:t>
      </w:r>
      <w:proofErr w:type="gramEnd"/>
      <w:r>
        <w:rPr>
          <w:rFonts w:asciiTheme="majorBidi" w:hAnsiTheme="majorBidi" w:cstheme="majorBidi"/>
          <w:sz w:val="28"/>
          <w:szCs w:val="28"/>
        </w:rPr>
        <w:t xml:space="preserve"> as </w:t>
      </w:r>
      <w:r w:rsidRPr="00C4305F">
        <w:rPr>
          <w:rFonts w:asciiTheme="majorBidi" w:hAnsiTheme="majorBidi" w:cstheme="majorBidi"/>
          <w:color w:val="0070C0"/>
          <w:sz w:val="28"/>
          <w:szCs w:val="28"/>
        </w:rPr>
        <w:t>fillers for bone cement, dental restorative composites, and coating material</w:t>
      </w:r>
      <w:r>
        <w:rPr>
          <w:rFonts w:asciiTheme="majorBidi" w:hAnsiTheme="majorBidi" w:cstheme="majorBidi"/>
          <w:sz w:val="28"/>
          <w:szCs w:val="28"/>
        </w:rPr>
        <w:t xml:space="preserve">. </w:t>
      </w:r>
    </w:p>
    <w:p w:rsidR="003C7B1D" w:rsidRDefault="003C7B1D" w:rsidP="00435CEA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</w:p>
    <w:p w:rsidR="00C47780" w:rsidRDefault="00C47780" w:rsidP="00C47780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sz w:val="32"/>
          <w:szCs w:val="32"/>
        </w:rPr>
      </w:pPr>
      <w:proofErr w:type="gramStart"/>
      <w:r w:rsidRPr="00C47780">
        <w:rPr>
          <w:rFonts w:asciiTheme="majorBidi" w:hAnsiTheme="majorBidi" w:cstheme="majorBidi"/>
          <w:b/>
          <w:bCs/>
          <w:sz w:val="32"/>
          <w:szCs w:val="32"/>
        </w:rPr>
        <w:t>2.5</w:t>
      </w:r>
      <w:proofErr w:type="gramEnd"/>
      <w:r w:rsidRPr="00C47780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  <w:proofErr w:type="spellStart"/>
      <w:r w:rsidRPr="00C47780">
        <w:rPr>
          <w:rFonts w:asciiTheme="majorBidi" w:hAnsiTheme="majorBidi" w:cstheme="majorBidi"/>
          <w:b/>
          <w:bCs/>
          <w:sz w:val="32"/>
          <w:szCs w:val="32"/>
        </w:rPr>
        <w:t>Bioceramic</w:t>
      </w:r>
      <w:proofErr w:type="spellEnd"/>
      <w:r w:rsidRPr="00C47780">
        <w:rPr>
          <w:rFonts w:asciiTheme="majorBidi" w:hAnsiTheme="majorBidi" w:cstheme="majorBidi"/>
          <w:b/>
          <w:bCs/>
          <w:sz w:val="32"/>
          <w:szCs w:val="32"/>
        </w:rPr>
        <w:t xml:space="preserve"> Manufacturing Techniques:</w:t>
      </w:r>
    </w:p>
    <w:p w:rsidR="00C47780" w:rsidRDefault="00C47780" w:rsidP="00C47780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        </w:t>
      </w:r>
      <w:r w:rsidRPr="00C47780">
        <w:rPr>
          <w:rFonts w:asciiTheme="majorBidi" w:hAnsiTheme="majorBidi" w:cstheme="majorBidi"/>
          <w:sz w:val="28"/>
          <w:szCs w:val="28"/>
        </w:rPr>
        <w:t xml:space="preserve">In order to fabricate </w:t>
      </w:r>
      <w:proofErr w:type="spellStart"/>
      <w:r w:rsidRPr="00C47780">
        <w:rPr>
          <w:rFonts w:asciiTheme="majorBidi" w:hAnsiTheme="majorBidi" w:cstheme="majorBidi"/>
          <w:sz w:val="28"/>
          <w:szCs w:val="28"/>
        </w:rPr>
        <w:t>bioceramics</w:t>
      </w:r>
      <w:proofErr w:type="spellEnd"/>
      <w:r w:rsidRPr="00C47780">
        <w:rPr>
          <w:rFonts w:asciiTheme="majorBidi" w:hAnsiTheme="majorBidi" w:cstheme="majorBidi"/>
          <w:sz w:val="28"/>
          <w:szCs w:val="28"/>
        </w:rPr>
        <w:t xml:space="preserve"> in more and more complex shapes, scien</w:t>
      </w:r>
      <w:r>
        <w:rPr>
          <w:rFonts w:asciiTheme="majorBidi" w:hAnsiTheme="majorBidi" w:cstheme="majorBidi"/>
          <w:sz w:val="28"/>
          <w:szCs w:val="28"/>
        </w:rPr>
        <w:t xml:space="preserve">tists are investigating the use </w:t>
      </w:r>
      <w:r w:rsidRPr="00C47780">
        <w:rPr>
          <w:rFonts w:asciiTheme="majorBidi" w:hAnsiTheme="majorBidi" w:cstheme="majorBidi"/>
          <w:sz w:val="28"/>
          <w:szCs w:val="28"/>
        </w:rPr>
        <w:t xml:space="preserve">of </w:t>
      </w:r>
      <w:r w:rsidRPr="00F1604B">
        <w:rPr>
          <w:rFonts w:asciiTheme="majorBidi" w:hAnsiTheme="majorBidi" w:cstheme="majorBidi"/>
          <w:color w:val="FF0000"/>
          <w:sz w:val="28"/>
          <w:szCs w:val="28"/>
        </w:rPr>
        <w:t>old and new manufacturing techniques</w:t>
      </w:r>
      <w:r w:rsidRPr="00C47780">
        <w:rPr>
          <w:rFonts w:asciiTheme="majorBidi" w:hAnsiTheme="majorBidi" w:cstheme="majorBidi"/>
          <w:sz w:val="28"/>
          <w:szCs w:val="28"/>
        </w:rPr>
        <w:t>. These techniques range fr</w:t>
      </w:r>
      <w:r>
        <w:rPr>
          <w:rFonts w:asciiTheme="majorBidi" w:hAnsiTheme="majorBidi" w:cstheme="majorBidi"/>
          <w:sz w:val="28"/>
          <w:szCs w:val="28"/>
        </w:rPr>
        <w:t xml:space="preserve">om the adaptation of an age-old </w:t>
      </w:r>
      <w:r w:rsidRPr="00C47780">
        <w:rPr>
          <w:rFonts w:asciiTheme="majorBidi" w:hAnsiTheme="majorBidi" w:cstheme="majorBidi"/>
          <w:sz w:val="28"/>
          <w:szCs w:val="28"/>
        </w:rPr>
        <w:t>pottery technique to the latest manufacturing methods for high-tempera</w:t>
      </w:r>
      <w:r>
        <w:rPr>
          <w:rFonts w:asciiTheme="majorBidi" w:hAnsiTheme="majorBidi" w:cstheme="majorBidi"/>
          <w:sz w:val="28"/>
          <w:szCs w:val="28"/>
        </w:rPr>
        <w:t xml:space="preserve">ture ceramic parts for airplane </w:t>
      </w:r>
      <w:r w:rsidRPr="00C47780">
        <w:rPr>
          <w:rFonts w:asciiTheme="majorBidi" w:hAnsiTheme="majorBidi" w:cstheme="majorBidi"/>
          <w:sz w:val="28"/>
          <w:szCs w:val="28"/>
        </w:rPr>
        <w:t xml:space="preserve">engines. No matter where the technique </w:t>
      </w:r>
      <w:proofErr w:type="gramStart"/>
      <w:r w:rsidRPr="00C47780">
        <w:rPr>
          <w:rFonts w:asciiTheme="majorBidi" w:hAnsiTheme="majorBidi" w:cstheme="majorBidi"/>
          <w:sz w:val="28"/>
          <w:szCs w:val="28"/>
        </w:rPr>
        <w:t>is perfected</w:t>
      </w:r>
      <w:proofErr w:type="gramEnd"/>
      <w:r w:rsidRPr="00C47780">
        <w:rPr>
          <w:rFonts w:asciiTheme="majorBidi" w:hAnsiTheme="majorBidi" w:cstheme="majorBidi"/>
          <w:sz w:val="28"/>
          <w:szCs w:val="28"/>
        </w:rPr>
        <w:t xml:space="preserve">, the </w:t>
      </w:r>
      <w:r w:rsidRPr="00F1604B">
        <w:rPr>
          <w:rFonts w:asciiTheme="majorBidi" w:hAnsiTheme="majorBidi" w:cstheme="majorBidi"/>
          <w:color w:val="FF0000"/>
          <w:sz w:val="28"/>
          <w:szCs w:val="28"/>
        </w:rPr>
        <w:t xml:space="preserve">ultimate goal </w:t>
      </w:r>
      <w:r w:rsidRPr="00C47780">
        <w:rPr>
          <w:rFonts w:asciiTheme="majorBidi" w:hAnsiTheme="majorBidi" w:cstheme="majorBidi"/>
          <w:sz w:val="28"/>
          <w:szCs w:val="28"/>
        </w:rPr>
        <w:t>i</w:t>
      </w:r>
      <w:r>
        <w:rPr>
          <w:rFonts w:asciiTheme="majorBidi" w:hAnsiTheme="majorBidi" w:cstheme="majorBidi"/>
          <w:sz w:val="28"/>
          <w:szCs w:val="28"/>
        </w:rPr>
        <w:t xml:space="preserve">s the fabrication of </w:t>
      </w:r>
      <w:proofErr w:type="spellStart"/>
      <w:r>
        <w:rPr>
          <w:rFonts w:asciiTheme="majorBidi" w:hAnsiTheme="majorBidi" w:cstheme="majorBidi"/>
          <w:sz w:val="28"/>
          <w:szCs w:val="28"/>
        </w:rPr>
        <w:t>bioceramic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C47780">
        <w:rPr>
          <w:rFonts w:asciiTheme="majorBidi" w:hAnsiTheme="majorBidi" w:cstheme="majorBidi"/>
          <w:sz w:val="28"/>
          <w:szCs w:val="28"/>
        </w:rPr>
        <w:t>particles or devices in a desired shape in a consistent manner with the de</w:t>
      </w:r>
      <w:r>
        <w:rPr>
          <w:rFonts w:asciiTheme="majorBidi" w:hAnsiTheme="majorBidi" w:cstheme="majorBidi"/>
          <w:sz w:val="28"/>
          <w:szCs w:val="28"/>
        </w:rPr>
        <w:t xml:space="preserve">sired properties. The technique </w:t>
      </w:r>
      <w:r w:rsidRPr="00C47780">
        <w:rPr>
          <w:rFonts w:asciiTheme="majorBidi" w:hAnsiTheme="majorBidi" w:cstheme="majorBidi"/>
          <w:sz w:val="28"/>
          <w:szCs w:val="28"/>
        </w:rPr>
        <w:t xml:space="preserve">used to fabricate the </w:t>
      </w:r>
      <w:proofErr w:type="spellStart"/>
      <w:r w:rsidRPr="00C47780">
        <w:rPr>
          <w:rFonts w:asciiTheme="majorBidi" w:hAnsiTheme="majorBidi" w:cstheme="majorBidi"/>
          <w:sz w:val="28"/>
          <w:szCs w:val="28"/>
        </w:rPr>
        <w:t>bioceramic</w:t>
      </w:r>
      <w:proofErr w:type="spellEnd"/>
      <w:r w:rsidRPr="00C47780">
        <w:rPr>
          <w:rFonts w:asciiTheme="majorBidi" w:hAnsiTheme="majorBidi" w:cstheme="majorBidi"/>
          <w:sz w:val="28"/>
          <w:szCs w:val="28"/>
        </w:rPr>
        <w:t xml:space="preserve"> device will depend greatly on the ulti</w:t>
      </w:r>
      <w:r>
        <w:rPr>
          <w:rFonts w:asciiTheme="majorBidi" w:hAnsiTheme="majorBidi" w:cstheme="majorBidi"/>
          <w:sz w:val="28"/>
          <w:szCs w:val="28"/>
        </w:rPr>
        <w:t xml:space="preserve">mate </w:t>
      </w:r>
      <w:r w:rsidRPr="00F1604B">
        <w:rPr>
          <w:rFonts w:asciiTheme="majorBidi" w:hAnsiTheme="majorBidi" w:cstheme="majorBidi"/>
          <w:color w:val="FF0000"/>
          <w:sz w:val="28"/>
          <w:szCs w:val="28"/>
        </w:rPr>
        <w:t>application</w:t>
      </w:r>
      <w:r>
        <w:rPr>
          <w:rFonts w:asciiTheme="majorBidi" w:hAnsiTheme="majorBidi" w:cstheme="majorBidi"/>
          <w:sz w:val="28"/>
          <w:szCs w:val="28"/>
        </w:rPr>
        <w:t xml:space="preserve"> of the device, </w:t>
      </w:r>
      <w:r w:rsidRPr="00C47780">
        <w:rPr>
          <w:rFonts w:asciiTheme="majorBidi" w:hAnsiTheme="majorBidi" w:cstheme="majorBidi"/>
          <w:sz w:val="28"/>
          <w:szCs w:val="28"/>
        </w:rPr>
        <w:t>whether it is for hard-tissue replacement or the integration of the device within the surrounding tissue.</w:t>
      </w:r>
    </w:p>
    <w:p w:rsidR="00C47780" w:rsidRDefault="00C47780" w:rsidP="00C47780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</w:p>
    <w:p w:rsidR="00C47780" w:rsidRDefault="00C47780" w:rsidP="00C47780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</w:p>
    <w:p w:rsidR="00C47780" w:rsidRDefault="00C47780" w:rsidP="00C47780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C47780">
        <w:rPr>
          <w:rFonts w:asciiTheme="majorBidi" w:hAnsiTheme="majorBidi" w:cstheme="majorBidi"/>
          <w:b/>
          <w:bCs/>
          <w:sz w:val="28"/>
          <w:szCs w:val="28"/>
        </w:rPr>
        <w:t>Hard-Tissue Replacement:</w:t>
      </w:r>
    </w:p>
    <w:p w:rsidR="00F23341" w:rsidRPr="00C47780" w:rsidRDefault="00F23341" w:rsidP="00C47780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</w:p>
    <w:p w:rsidR="00C47780" w:rsidRDefault="00C47780" w:rsidP="009E4B18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        </w:t>
      </w:r>
      <w:r w:rsidRPr="00C47780">
        <w:rPr>
          <w:rFonts w:asciiTheme="majorBidi" w:hAnsiTheme="majorBidi" w:cstheme="majorBidi"/>
          <w:sz w:val="28"/>
          <w:szCs w:val="28"/>
        </w:rPr>
        <w:t xml:space="preserve">Hard-tissue replacement implies that the </w:t>
      </w:r>
      <w:proofErr w:type="spellStart"/>
      <w:r w:rsidRPr="00C47780">
        <w:rPr>
          <w:rFonts w:asciiTheme="majorBidi" w:hAnsiTheme="majorBidi" w:cstheme="majorBidi"/>
          <w:sz w:val="28"/>
          <w:szCs w:val="28"/>
        </w:rPr>
        <w:t>bioceramic</w:t>
      </w:r>
      <w:proofErr w:type="spellEnd"/>
      <w:r w:rsidRPr="00C47780">
        <w:rPr>
          <w:rFonts w:asciiTheme="majorBidi" w:hAnsiTheme="majorBidi" w:cstheme="majorBidi"/>
          <w:sz w:val="28"/>
          <w:szCs w:val="28"/>
        </w:rPr>
        <w:t xml:space="preserve"> device </w:t>
      </w:r>
      <w:proofErr w:type="gramStart"/>
      <w:r w:rsidRPr="00C47780">
        <w:rPr>
          <w:rFonts w:asciiTheme="majorBidi" w:hAnsiTheme="majorBidi" w:cstheme="majorBidi"/>
          <w:sz w:val="28"/>
          <w:szCs w:val="28"/>
        </w:rPr>
        <w:t>will be used</w:t>
      </w:r>
      <w:proofErr w:type="gramEnd"/>
      <w:r>
        <w:rPr>
          <w:rFonts w:asciiTheme="majorBidi" w:hAnsiTheme="majorBidi" w:cstheme="majorBidi"/>
          <w:sz w:val="28"/>
          <w:szCs w:val="28"/>
        </w:rPr>
        <w:t xml:space="preserve"> for </w:t>
      </w:r>
      <w:r w:rsidRPr="00F1604B">
        <w:rPr>
          <w:rFonts w:asciiTheme="majorBidi" w:hAnsiTheme="majorBidi" w:cstheme="majorBidi"/>
          <w:color w:val="FF0000"/>
          <w:sz w:val="28"/>
          <w:szCs w:val="28"/>
        </w:rPr>
        <w:t>load-bearing applications</w:t>
      </w:r>
      <w:r>
        <w:rPr>
          <w:rFonts w:asciiTheme="majorBidi" w:hAnsiTheme="majorBidi" w:cstheme="majorBidi"/>
          <w:sz w:val="28"/>
          <w:szCs w:val="28"/>
        </w:rPr>
        <w:t xml:space="preserve">. </w:t>
      </w:r>
      <w:r w:rsidRPr="00C47780">
        <w:rPr>
          <w:rFonts w:asciiTheme="majorBidi" w:hAnsiTheme="majorBidi" w:cstheme="majorBidi"/>
          <w:sz w:val="28"/>
          <w:szCs w:val="28"/>
        </w:rPr>
        <w:t xml:space="preserve">Although it is desirable to have a device with a sufficient </w:t>
      </w:r>
      <w:r w:rsidRPr="00F1604B">
        <w:rPr>
          <w:rFonts w:asciiTheme="majorBidi" w:hAnsiTheme="majorBidi" w:cstheme="majorBidi"/>
          <w:color w:val="0070C0"/>
          <w:sz w:val="28"/>
          <w:szCs w:val="28"/>
        </w:rPr>
        <w:t>porosity</w:t>
      </w:r>
      <w:r w:rsidRPr="00C47780">
        <w:rPr>
          <w:rFonts w:asciiTheme="majorBidi" w:hAnsiTheme="majorBidi" w:cstheme="majorBidi"/>
          <w:sz w:val="28"/>
          <w:szCs w:val="28"/>
        </w:rPr>
        <w:t xml:space="preserve"> for the s</w:t>
      </w:r>
      <w:r>
        <w:rPr>
          <w:rFonts w:asciiTheme="majorBidi" w:hAnsiTheme="majorBidi" w:cstheme="majorBidi"/>
          <w:sz w:val="28"/>
          <w:szCs w:val="28"/>
        </w:rPr>
        <w:t xml:space="preserve">urrounding tissue to infiltrate </w:t>
      </w:r>
      <w:r w:rsidRPr="00C47780">
        <w:rPr>
          <w:rFonts w:asciiTheme="majorBidi" w:hAnsiTheme="majorBidi" w:cstheme="majorBidi"/>
          <w:sz w:val="28"/>
          <w:szCs w:val="28"/>
        </w:rPr>
        <w:t>and attach to the device, the most important and immediate property</w:t>
      </w:r>
      <w:r>
        <w:rPr>
          <w:rFonts w:asciiTheme="majorBidi" w:hAnsiTheme="majorBidi" w:cstheme="majorBidi"/>
          <w:sz w:val="28"/>
          <w:szCs w:val="28"/>
        </w:rPr>
        <w:t xml:space="preserve"> is the </w:t>
      </w:r>
      <w:r w:rsidRPr="00F1604B">
        <w:rPr>
          <w:rFonts w:asciiTheme="majorBidi" w:hAnsiTheme="majorBidi" w:cstheme="majorBidi"/>
          <w:color w:val="0070C0"/>
          <w:sz w:val="28"/>
          <w:szCs w:val="28"/>
        </w:rPr>
        <w:t>strength</w:t>
      </w:r>
      <w:r>
        <w:rPr>
          <w:rFonts w:asciiTheme="majorBidi" w:hAnsiTheme="majorBidi" w:cstheme="majorBidi"/>
          <w:sz w:val="28"/>
          <w:szCs w:val="28"/>
        </w:rPr>
        <w:t xml:space="preserve"> of the device. </w:t>
      </w:r>
      <w:r w:rsidRPr="00C47780">
        <w:rPr>
          <w:rFonts w:asciiTheme="majorBidi" w:hAnsiTheme="majorBidi" w:cstheme="majorBidi"/>
          <w:sz w:val="28"/>
          <w:szCs w:val="28"/>
        </w:rPr>
        <w:t xml:space="preserve">In order to accomplish this, one must manufacture a </w:t>
      </w:r>
      <w:proofErr w:type="spellStart"/>
      <w:r w:rsidRPr="00C47780">
        <w:rPr>
          <w:rFonts w:asciiTheme="majorBidi" w:hAnsiTheme="majorBidi" w:cstheme="majorBidi"/>
          <w:sz w:val="28"/>
          <w:szCs w:val="28"/>
        </w:rPr>
        <w:t>bioceramic</w:t>
      </w:r>
      <w:proofErr w:type="spellEnd"/>
      <w:r w:rsidRPr="00C47780">
        <w:rPr>
          <w:rFonts w:asciiTheme="majorBidi" w:hAnsiTheme="majorBidi" w:cstheme="majorBidi"/>
          <w:sz w:val="28"/>
          <w:szCs w:val="28"/>
        </w:rPr>
        <w:t xml:space="preserve"> impl</w:t>
      </w:r>
      <w:r>
        <w:rPr>
          <w:rFonts w:asciiTheme="majorBidi" w:hAnsiTheme="majorBidi" w:cstheme="majorBidi"/>
          <w:sz w:val="28"/>
          <w:szCs w:val="28"/>
        </w:rPr>
        <w:t xml:space="preserve">ant with a </w:t>
      </w:r>
      <w:r w:rsidRPr="00F1604B">
        <w:rPr>
          <w:rFonts w:asciiTheme="majorBidi" w:hAnsiTheme="majorBidi" w:cstheme="majorBidi"/>
          <w:color w:val="0070C0"/>
          <w:sz w:val="28"/>
          <w:szCs w:val="28"/>
        </w:rPr>
        <w:t>density and strength sufficient to mimic that of bone</w:t>
      </w:r>
      <w:r w:rsidRPr="00C47780">
        <w:rPr>
          <w:rFonts w:asciiTheme="majorBidi" w:hAnsiTheme="majorBidi" w:cstheme="majorBidi"/>
          <w:sz w:val="28"/>
          <w:szCs w:val="28"/>
        </w:rPr>
        <w:t xml:space="preserve">. However, if the </w:t>
      </w:r>
      <w:proofErr w:type="spellStart"/>
      <w:r w:rsidRPr="00C47780">
        <w:rPr>
          <w:rFonts w:asciiTheme="majorBidi" w:hAnsiTheme="majorBidi" w:cstheme="majorBidi"/>
          <w:sz w:val="28"/>
          <w:szCs w:val="28"/>
        </w:rPr>
        <w:t>bioceramic</w:t>
      </w:r>
      <w:proofErr w:type="spellEnd"/>
      <w:r w:rsidRPr="00C47780">
        <w:rPr>
          <w:rFonts w:asciiTheme="majorBidi" w:hAnsiTheme="majorBidi" w:cstheme="majorBidi"/>
          <w:sz w:val="28"/>
          <w:szCs w:val="28"/>
        </w:rPr>
        <w:t xml:space="preserve"> part is significantly s</w:t>
      </w:r>
      <w:r>
        <w:rPr>
          <w:rFonts w:asciiTheme="majorBidi" w:hAnsiTheme="majorBidi" w:cstheme="majorBidi"/>
          <w:sz w:val="28"/>
          <w:szCs w:val="28"/>
        </w:rPr>
        <w:t xml:space="preserve">tronger than the </w:t>
      </w:r>
      <w:r w:rsidRPr="00C47780">
        <w:rPr>
          <w:rFonts w:asciiTheme="majorBidi" w:hAnsiTheme="majorBidi" w:cstheme="majorBidi"/>
          <w:sz w:val="28"/>
          <w:szCs w:val="28"/>
        </w:rPr>
        <w:t xml:space="preserve">surrounding bone, one runs into the common problem seen with metals called </w:t>
      </w:r>
      <w:r w:rsidRPr="00F1604B">
        <w:rPr>
          <w:rFonts w:asciiTheme="majorBidi" w:hAnsiTheme="majorBidi" w:cstheme="majorBidi"/>
          <w:color w:val="FF0000"/>
          <w:sz w:val="28"/>
          <w:szCs w:val="28"/>
        </w:rPr>
        <w:t>stress shielding</w:t>
      </w:r>
      <w:r w:rsidRPr="00C47780">
        <w:rPr>
          <w:rFonts w:asciiTheme="majorBidi" w:hAnsiTheme="majorBidi" w:cstheme="majorBidi"/>
          <w:sz w:val="28"/>
          <w:szCs w:val="28"/>
        </w:rPr>
        <w:t xml:space="preserve">. The density of the </w:t>
      </w:r>
      <w:proofErr w:type="spellStart"/>
      <w:r w:rsidRPr="00C47780">
        <w:rPr>
          <w:rFonts w:asciiTheme="majorBidi" w:hAnsiTheme="majorBidi" w:cstheme="majorBidi"/>
          <w:sz w:val="28"/>
          <w:szCs w:val="28"/>
        </w:rPr>
        <w:t>bioceramic</w:t>
      </w:r>
      <w:proofErr w:type="spellEnd"/>
      <w:r w:rsidRPr="00C47780">
        <w:rPr>
          <w:rFonts w:asciiTheme="majorBidi" w:hAnsiTheme="majorBidi" w:cstheme="majorBidi"/>
          <w:sz w:val="28"/>
          <w:szCs w:val="28"/>
        </w:rPr>
        <w:t xml:space="preserve"> greatly determines its overall strength. As th</w:t>
      </w:r>
      <w:r>
        <w:rPr>
          <w:rFonts w:asciiTheme="majorBidi" w:hAnsiTheme="majorBidi" w:cstheme="majorBidi"/>
          <w:sz w:val="28"/>
          <w:szCs w:val="28"/>
        </w:rPr>
        <w:t xml:space="preserve">e density increases so does the </w:t>
      </w:r>
      <w:r w:rsidRPr="00C47780">
        <w:rPr>
          <w:rFonts w:asciiTheme="majorBidi" w:hAnsiTheme="majorBidi" w:cstheme="majorBidi"/>
          <w:sz w:val="28"/>
          <w:szCs w:val="28"/>
        </w:rPr>
        <w:t xml:space="preserve">overall strength of the </w:t>
      </w:r>
      <w:proofErr w:type="spellStart"/>
      <w:r w:rsidRPr="00C47780">
        <w:rPr>
          <w:rFonts w:asciiTheme="majorBidi" w:hAnsiTheme="majorBidi" w:cstheme="majorBidi"/>
          <w:sz w:val="28"/>
          <w:szCs w:val="28"/>
        </w:rPr>
        <w:t>bioceramic</w:t>
      </w:r>
      <w:proofErr w:type="spellEnd"/>
      <w:r w:rsidRPr="00C47780">
        <w:rPr>
          <w:rFonts w:asciiTheme="majorBidi" w:hAnsiTheme="majorBidi" w:cstheme="majorBidi"/>
          <w:sz w:val="28"/>
          <w:szCs w:val="28"/>
        </w:rPr>
        <w:t xml:space="preserve">. Some of the </w:t>
      </w:r>
      <w:r w:rsidRPr="00EE19EC">
        <w:rPr>
          <w:rFonts w:asciiTheme="majorBidi" w:hAnsiTheme="majorBidi" w:cstheme="majorBidi"/>
          <w:color w:val="FF0000"/>
          <w:sz w:val="28"/>
          <w:szCs w:val="28"/>
        </w:rPr>
        <w:t xml:space="preserve">techniques used </w:t>
      </w:r>
      <w:r w:rsidRPr="00C47780">
        <w:rPr>
          <w:rFonts w:asciiTheme="majorBidi" w:hAnsiTheme="majorBidi" w:cstheme="majorBidi"/>
          <w:sz w:val="28"/>
          <w:szCs w:val="28"/>
        </w:rPr>
        <w:t>t</w:t>
      </w:r>
      <w:r w:rsidR="009E4B18">
        <w:rPr>
          <w:rFonts w:asciiTheme="majorBidi" w:hAnsiTheme="majorBidi" w:cstheme="majorBidi"/>
          <w:sz w:val="28"/>
          <w:szCs w:val="28"/>
        </w:rPr>
        <w:t xml:space="preserve">o manufacture dense </w:t>
      </w:r>
      <w:proofErr w:type="spellStart"/>
      <w:r w:rsidR="009E4B18">
        <w:rPr>
          <w:rFonts w:asciiTheme="majorBidi" w:hAnsiTheme="majorBidi" w:cstheme="majorBidi"/>
          <w:sz w:val="28"/>
          <w:szCs w:val="28"/>
        </w:rPr>
        <w:t>bioceramics</w:t>
      </w:r>
      <w:proofErr w:type="spellEnd"/>
      <w:r w:rsidR="009E4B18">
        <w:rPr>
          <w:rFonts w:asciiTheme="majorBidi" w:hAnsiTheme="majorBidi" w:cstheme="majorBidi"/>
          <w:sz w:val="28"/>
          <w:szCs w:val="28"/>
        </w:rPr>
        <w:t xml:space="preserve"> </w:t>
      </w:r>
      <w:r w:rsidRPr="00C47780">
        <w:rPr>
          <w:rFonts w:asciiTheme="majorBidi" w:hAnsiTheme="majorBidi" w:cstheme="majorBidi"/>
          <w:sz w:val="28"/>
          <w:szCs w:val="28"/>
        </w:rPr>
        <w:t xml:space="preserve">are injection molding, gel casting, </w:t>
      </w:r>
      <w:proofErr w:type="spellStart"/>
      <w:r w:rsidRPr="00C47780">
        <w:rPr>
          <w:rFonts w:asciiTheme="majorBidi" w:hAnsiTheme="majorBidi" w:cstheme="majorBidi"/>
          <w:sz w:val="28"/>
          <w:szCs w:val="28"/>
        </w:rPr>
        <w:t>bicontinuous</w:t>
      </w:r>
      <w:proofErr w:type="spellEnd"/>
      <w:r w:rsidRPr="00C47780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C47780">
        <w:rPr>
          <w:rFonts w:asciiTheme="majorBidi" w:hAnsiTheme="majorBidi" w:cstheme="majorBidi"/>
          <w:sz w:val="28"/>
          <w:szCs w:val="28"/>
        </w:rPr>
        <w:t>microemulsion</w:t>
      </w:r>
      <w:proofErr w:type="spellEnd"/>
      <w:r w:rsidRPr="00C47780">
        <w:rPr>
          <w:rFonts w:asciiTheme="majorBidi" w:hAnsiTheme="majorBidi" w:cstheme="majorBidi"/>
          <w:sz w:val="28"/>
          <w:szCs w:val="28"/>
        </w:rPr>
        <w:t>, i</w:t>
      </w:r>
      <w:r w:rsidR="009E4B18">
        <w:rPr>
          <w:rFonts w:asciiTheme="majorBidi" w:hAnsiTheme="majorBidi" w:cstheme="majorBidi"/>
          <w:sz w:val="28"/>
          <w:szCs w:val="28"/>
        </w:rPr>
        <w:t xml:space="preserve">nverse </w:t>
      </w:r>
      <w:proofErr w:type="spellStart"/>
      <w:r w:rsidR="009E4B18">
        <w:rPr>
          <w:rFonts w:asciiTheme="majorBidi" w:hAnsiTheme="majorBidi" w:cstheme="majorBidi"/>
          <w:sz w:val="28"/>
          <w:szCs w:val="28"/>
        </w:rPr>
        <w:t>microemulsion</w:t>
      </w:r>
      <w:proofErr w:type="spellEnd"/>
      <w:r w:rsidR="009E4B18">
        <w:rPr>
          <w:rFonts w:asciiTheme="majorBidi" w:hAnsiTheme="majorBidi" w:cstheme="majorBidi"/>
          <w:sz w:val="28"/>
          <w:szCs w:val="28"/>
        </w:rPr>
        <w:t xml:space="preserve">, emulsion </w:t>
      </w:r>
      <w:r w:rsidRPr="00C47780">
        <w:rPr>
          <w:rFonts w:asciiTheme="majorBidi" w:hAnsiTheme="majorBidi" w:cstheme="majorBidi"/>
          <w:sz w:val="28"/>
          <w:szCs w:val="28"/>
        </w:rPr>
        <w:t>and additives.</w:t>
      </w:r>
    </w:p>
    <w:p w:rsidR="009E4B18" w:rsidRDefault="009E4B18" w:rsidP="009E4B18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</w:p>
    <w:p w:rsidR="009E4B18" w:rsidRDefault="009E4B18" w:rsidP="009E4B18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        </w:t>
      </w:r>
      <w:r w:rsidRPr="00EE19EC">
        <w:rPr>
          <w:rFonts w:asciiTheme="majorBidi" w:hAnsiTheme="majorBidi" w:cstheme="majorBidi"/>
          <w:color w:val="FF0000"/>
          <w:sz w:val="28"/>
          <w:szCs w:val="28"/>
        </w:rPr>
        <w:t xml:space="preserve">Injection molding </w:t>
      </w:r>
      <w:r w:rsidRPr="009E4B18">
        <w:rPr>
          <w:rFonts w:asciiTheme="majorBidi" w:hAnsiTheme="majorBidi" w:cstheme="majorBidi"/>
          <w:sz w:val="28"/>
          <w:szCs w:val="28"/>
        </w:rPr>
        <w:t>is a common technique used to form plastic parts f</w:t>
      </w:r>
      <w:r>
        <w:rPr>
          <w:rFonts w:asciiTheme="majorBidi" w:hAnsiTheme="majorBidi" w:cstheme="majorBidi"/>
          <w:sz w:val="28"/>
          <w:szCs w:val="28"/>
        </w:rPr>
        <w:t xml:space="preserve">or many commercial applications </w:t>
      </w:r>
      <w:r w:rsidRPr="009E4B18">
        <w:rPr>
          <w:rFonts w:asciiTheme="majorBidi" w:hAnsiTheme="majorBidi" w:cstheme="majorBidi"/>
          <w:sz w:val="28"/>
          <w:szCs w:val="28"/>
        </w:rPr>
        <w:t>such as automobile parts. Briefly, the process involves forcing a heat</w:t>
      </w:r>
      <w:r>
        <w:rPr>
          <w:rFonts w:asciiTheme="majorBidi" w:hAnsiTheme="majorBidi" w:cstheme="majorBidi"/>
          <w:sz w:val="28"/>
          <w:szCs w:val="28"/>
        </w:rPr>
        <w:t xml:space="preserve">ed material into a die and then </w:t>
      </w:r>
      <w:r w:rsidRPr="009E4B18">
        <w:rPr>
          <w:rFonts w:asciiTheme="majorBidi" w:hAnsiTheme="majorBidi" w:cstheme="majorBidi"/>
          <w:sz w:val="28"/>
          <w:szCs w:val="28"/>
        </w:rPr>
        <w:t xml:space="preserve">ejecting the formed piece from the die. Injection molding allows for making complex shapes. </w:t>
      </w:r>
      <w:r>
        <w:rPr>
          <w:rFonts w:asciiTheme="majorBidi" w:hAnsiTheme="majorBidi" w:cstheme="majorBidi"/>
          <w:sz w:val="28"/>
          <w:szCs w:val="28"/>
        </w:rPr>
        <w:t>B</w:t>
      </w:r>
      <w:r w:rsidRPr="009E4B18">
        <w:rPr>
          <w:rFonts w:asciiTheme="majorBidi" w:hAnsiTheme="majorBidi" w:cstheme="majorBidi"/>
          <w:sz w:val="28"/>
          <w:szCs w:val="28"/>
        </w:rPr>
        <w:t xml:space="preserve">y </w:t>
      </w:r>
      <w:proofErr w:type="spellStart"/>
      <w:r w:rsidRPr="00EE19EC">
        <w:rPr>
          <w:rFonts w:asciiTheme="majorBidi" w:hAnsiTheme="majorBidi" w:cstheme="majorBidi"/>
          <w:color w:val="FF0000"/>
          <w:sz w:val="28"/>
          <w:szCs w:val="28"/>
        </w:rPr>
        <w:t>calcining</w:t>
      </w:r>
      <w:proofErr w:type="spellEnd"/>
      <w:r w:rsidRPr="009E4B18">
        <w:rPr>
          <w:rFonts w:asciiTheme="majorBidi" w:hAnsiTheme="majorBidi" w:cstheme="majorBidi"/>
          <w:sz w:val="28"/>
          <w:szCs w:val="28"/>
        </w:rPr>
        <w:t xml:space="preserve"> (1273 K, 3 h) and </w:t>
      </w:r>
      <w:r w:rsidRPr="00EE19EC">
        <w:rPr>
          <w:rFonts w:asciiTheme="majorBidi" w:hAnsiTheme="majorBidi" w:cstheme="majorBidi"/>
          <w:color w:val="FF0000"/>
          <w:sz w:val="28"/>
          <w:szCs w:val="28"/>
        </w:rPr>
        <w:t xml:space="preserve">milling the hydroxyapatite </w:t>
      </w:r>
      <w:r>
        <w:rPr>
          <w:rFonts w:asciiTheme="majorBidi" w:hAnsiTheme="majorBidi" w:cstheme="majorBidi"/>
          <w:sz w:val="28"/>
          <w:szCs w:val="28"/>
        </w:rPr>
        <w:t xml:space="preserve">(HA) prior to mixing </w:t>
      </w:r>
      <w:r w:rsidRPr="009E4B18">
        <w:rPr>
          <w:rFonts w:asciiTheme="majorBidi" w:hAnsiTheme="majorBidi" w:cstheme="majorBidi"/>
          <w:sz w:val="28"/>
          <w:szCs w:val="28"/>
        </w:rPr>
        <w:t>with a binder, an ethylene vinyl acetate copolymer (EVA)/HA mixtu</w:t>
      </w:r>
      <w:r>
        <w:rPr>
          <w:rFonts w:asciiTheme="majorBidi" w:hAnsiTheme="majorBidi" w:cstheme="majorBidi"/>
          <w:sz w:val="28"/>
          <w:szCs w:val="28"/>
        </w:rPr>
        <w:t xml:space="preserve">re of 63% HA, they achieved 98% </w:t>
      </w:r>
      <w:r w:rsidRPr="009E4B18">
        <w:rPr>
          <w:rFonts w:asciiTheme="majorBidi" w:hAnsiTheme="majorBidi" w:cstheme="majorBidi"/>
          <w:sz w:val="28"/>
          <w:szCs w:val="28"/>
        </w:rPr>
        <w:t>relative density with only 16% shrinkage using injection molding. Th</w:t>
      </w:r>
      <w:r>
        <w:rPr>
          <w:rFonts w:asciiTheme="majorBidi" w:hAnsiTheme="majorBidi" w:cstheme="majorBidi"/>
          <w:sz w:val="28"/>
          <w:szCs w:val="28"/>
        </w:rPr>
        <w:t xml:space="preserve">e maximum flexural strength was </w:t>
      </w:r>
      <w:r w:rsidRPr="009E4B18">
        <w:rPr>
          <w:rFonts w:asciiTheme="majorBidi" w:hAnsiTheme="majorBidi" w:cstheme="majorBidi"/>
          <w:sz w:val="28"/>
          <w:szCs w:val="28"/>
        </w:rPr>
        <w:t xml:space="preserve">60 </w:t>
      </w:r>
      <w:proofErr w:type="spellStart"/>
      <w:r w:rsidRPr="009E4B18">
        <w:rPr>
          <w:rFonts w:asciiTheme="majorBidi" w:hAnsiTheme="majorBidi" w:cstheme="majorBidi"/>
          <w:sz w:val="28"/>
          <w:szCs w:val="28"/>
        </w:rPr>
        <w:t>MPa</w:t>
      </w:r>
      <w:proofErr w:type="spellEnd"/>
      <w:r w:rsidRPr="009E4B18">
        <w:rPr>
          <w:rFonts w:asciiTheme="majorBidi" w:hAnsiTheme="majorBidi" w:cstheme="majorBidi"/>
          <w:sz w:val="28"/>
          <w:szCs w:val="28"/>
        </w:rPr>
        <w:t xml:space="preserve"> for HA products </w:t>
      </w:r>
      <w:r w:rsidRPr="00EE19EC">
        <w:rPr>
          <w:rFonts w:asciiTheme="majorBidi" w:hAnsiTheme="majorBidi" w:cstheme="majorBidi"/>
          <w:color w:val="FF0000"/>
          <w:sz w:val="28"/>
          <w:szCs w:val="28"/>
        </w:rPr>
        <w:t>sintered</w:t>
      </w:r>
      <w:r w:rsidRPr="009E4B18">
        <w:rPr>
          <w:rFonts w:asciiTheme="majorBidi" w:hAnsiTheme="majorBidi" w:cstheme="majorBidi"/>
          <w:sz w:val="28"/>
          <w:szCs w:val="28"/>
        </w:rPr>
        <w:t xml:space="preserve"> at 1473 K. However, this is still </w:t>
      </w:r>
      <w:r w:rsidRPr="00EE19EC">
        <w:rPr>
          <w:rFonts w:asciiTheme="majorBidi" w:hAnsiTheme="majorBidi" w:cstheme="majorBidi"/>
          <w:color w:val="0070C0"/>
          <w:sz w:val="28"/>
          <w:szCs w:val="28"/>
        </w:rPr>
        <w:t>not strong enough for load-bearing applications</w:t>
      </w:r>
      <w:r w:rsidRPr="009E4B18">
        <w:rPr>
          <w:rFonts w:asciiTheme="majorBidi" w:hAnsiTheme="majorBidi" w:cstheme="majorBidi"/>
          <w:sz w:val="28"/>
          <w:szCs w:val="28"/>
        </w:rPr>
        <w:t xml:space="preserve">. </w:t>
      </w:r>
    </w:p>
    <w:p w:rsidR="009E4B18" w:rsidRDefault="009E4B18" w:rsidP="009E4B18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</w:p>
    <w:p w:rsidR="009E4B18" w:rsidRDefault="009E4B18" w:rsidP="009E4B18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        </w:t>
      </w:r>
      <w:r w:rsidRPr="009E4B18">
        <w:rPr>
          <w:rFonts w:asciiTheme="majorBidi" w:hAnsiTheme="majorBidi" w:cstheme="majorBidi"/>
          <w:sz w:val="28"/>
          <w:szCs w:val="28"/>
        </w:rPr>
        <w:t xml:space="preserve">In </w:t>
      </w:r>
      <w:r w:rsidRPr="00EE19EC">
        <w:rPr>
          <w:rFonts w:asciiTheme="majorBidi" w:hAnsiTheme="majorBidi" w:cstheme="majorBidi"/>
          <w:color w:val="FF0000"/>
          <w:sz w:val="28"/>
          <w:szCs w:val="28"/>
        </w:rPr>
        <w:t>gel casting</w:t>
      </w:r>
      <w:r w:rsidRPr="009E4B18">
        <w:rPr>
          <w:rFonts w:asciiTheme="majorBidi" w:hAnsiTheme="majorBidi" w:cstheme="majorBidi"/>
          <w:sz w:val="28"/>
          <w:szCs w:val="28"/>
        </w:rPr>
        <w:t xml:space="preserve">, HA </w:t>
      </w:r>
      <w:proofErr w:type="gramStart"/>
      <w:r w:rsidRPr="009E4B18">
        <w:rPr>
          <w:rFonts w:asciiTheme="majorBidi" w:hAnsiTheme="majorBidi" w:cstheme="majorBidi"/>
          <w:sz w:val="28"/>
          <w:szCs w:val="28"/>
        </w:rPr>
        <w:t>is formed</w:t>
      </w:r>
      <w:proofErr w:type="gramEnd"/>
      <w:r w:rsidRPr="009E4B18">
        <w:rPr>
          <w:rFonts w:asciiTheme="majorBidi" w:hAnsiTheme="majorBidi" w:cstheme="majorBidi"/>
          <w:sz w:val="28"/>
          <w:szCs w:val="28"/>
        </w:rPr>
        <w:t xml:space="preserve"> using the standard chemical precipitation. Th</w:t>
      </w:r>
      <w:r>
        <w:rPr>
          <w:rFonts w:asciiTheme="majorBidi" w:hAnsiTheme="majorBidi" w:cstheme="majorBidi"/>
          <w:sz w:val="28"/>
          <w:szCs w:val="28"/>
        </w:rPr>
        <w:t xml:space="preserve">e calcium phosphate precipitant </w:t>
      </w:r>
      <w:r w:rsidRPr="009E4B18">
        <w:rPr>
          <w:rFonts w:asciiTheme="majorBidi" w:hAnsiTheme="majorBidi" w:cstheme="majorBidi"/>
          <w:sz w:val="28"/>
          <w:szCs w:val="28"/>
        </w:rPr>
        <w:t xml:space="preserve">(30% w/v) is then </w:t>
      </w:r>
      <w:r w:rsidRPr="00EE19EC">
        <w:rPr>
          <w:rFonts w:asciiTheme="majorBidi" w:hAnsiTheme="majorBidi" w:cstheme="majorBidi"/>
          <w:color w:val="FF0000"/>
          <w:sz w:val="28"/>
          <w:szCs w:val="28"/>
        </w:rPr>
        <w:t>mixed</w:t>
      </w:r>
      <w:r w:rsidRPr="009E4B18">
        <w:rPr>
          <w:rFonts w:asciiTheme="majorBidi" w:hAnsiTheme="majorBidi" w:cstheme="majorBidi"/>
          <w:sz w:val="28"/>
          <w:szCs w:val="28"/>
        </w:rPr>
        <w:t xml:space="preserve"> with glycerol and filtered. The “gel cake” is </w:t>
      </w:r>
      <w:r w:rsidRPr="00EE19EC">
        <w:rPr>
          <w:rFonts w:asciiTheme="majorBidi" w:hAnsiTheme="majorBidi" w:cstheme="majorBidi"/>
          <w:color w:val="FF0000"/>
          <w:sz w:val="28"/>
          <w:szCs w:val="28"/>
        </w:rPr>
        <w:t>sintered</w:t>
      </w:r>
      <w:r>
        <w:rPr>
          <w:rFonts w:asciiTheme="majorBidi" w:hAnsiTheme="majorBidi" w:cstheme="majorBidi"/>
          <w:sz w:val="28"/>
          <w:szCs w:val="28"/>
        </w:rPr>
        <w:t xml:space="preserve"> at 1200°C for 2 h. This </w:t>
      </w:r>
      <w:r w:rsidRPr="009E4B18">
        <w:rPr>
          <w:rFonts w:asciiTheme="majorBidi" w:hAnsiTheme="majorBidi" w:cstheme="majorBidi"/>
          <w:sz w:val="28"/>
          <w:szCs w:val="28"/>
        </w:rPr>
        <w:t>has yielded a density of &gt;99% and a highly uniform microstructure.</w:t>
      </w:r>
    </w:p>
    <w:p w:rsidR="009E4B18" w:rsidRPr="009E4B18" w:rsidRDefault="009E4B18" w:rsidP="009E4B18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</w:p>
    <w:p w:rsidR="009E4B18" w:rsidRDefault="009E4B18" w:rsidP="00F33CB1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        </w:t>
      </w:r>
      <w:proofErr w:type="spellStart"/>
      <w:r w:rsidRPr="00F33CB1">
        <w:rPr>
          <w:rFonts w:asciiTheme="majorBidi" w:hAnsiTheme="majorBidi" w:cstheme="majorBidi"/>
          <w:color w:val="FF0000"/>
          <w:sz w:val="28"/>
          <w:szCs w:val="28"/>
        </w:rPr>
        <w:t>Bicontinuous</w:t>
      </w:r>
      <w:proofErr w:type="spellEnd"/>
      <w:r w:rsidRPr="00F33CB1">
        <w:rPr>
          <w:rFonts w:asciiTheme="majorBidi" w:hAnsiTheme="majorBidi" w:cstheme="majorBidi"/>
          <w:color w:val="FF0000"/>
          <w:sz w:val="28"/>
          <w:szCs w:val="28"/>
        </w:rPr>
        <w:t xml:space="preserve"> </w:t>
      </w:r>
      <w:proofErr w:type="spellStart"/>
      <w:r w:rsidRPr="00F33CB1">
        <w:rPr>
          <w:rFonts w:asciiTheme="majorBidi" w:hAnsiTheme="majorBidi" w:cstheme="majorBidi"/>
          <w:color w:val="FF0000"/>
          <w:sz w:val="28"/>
          <w:szCs w:val="28"/>
        </w:rPr>
        <w:t>microemulsion</w:t>
      </w:r>
      <w:proofErr w:type="spellEnd"/>
      <w:r w:rsidRPr="00F33CB1">
        <w:rPr>
          <w:rFonts w:asciiTheme="majorBidi" w:hAnsiTheme="majorBidi" w:cstheme="majorBidi"/>
          <w:color w:val="FF0000"/>
          <w:sz w:val="28"/>
          <w:szCs w:val="28"/>
        </w:rPr>
        <w:t xml:space="preserve">, inverse </w:t>
      </w:r>
      <w:proofErr w:type="spellStart"/>
      <w:r w:rsidRPr="00F33CB1">
        <w:rPr>
          <w:rFonts w:asciiTheme="majorBidi" w:hAnsiTheme="majorBidi" w:cstheme="majorBidi"/>
          <w:color w:val="FF0000"/>
          <w:sz w:val="28"/>
          <w:szCs w:val="28"/>
        </w:rPr>
        <w:t>microemulsion</w:t>
      </w:r>
      <w:proofErr w:type="spellEnd"/>
      <w:r w:rsidRPr="00F33CB1">
        <w:rPr>
          <w:rFonts w:asciiTheme="majorBidi" w:hAnsiTheme="majorBidi" w:cstheme="majorBidi"/>
          <w:color w:val="FF0000"/>
          <w:sz w:val="28"/>
          <w:szCs w:val="28"/>
        </w:rPr>
        <w:t xml:space="preserve">, and emulsion </w:t>
      </w:r>
      <w:r w:rsidRPr="009E4B18">
        <w:rPr>
          <w:rFonts w:asciiTheme="majorBidi" w:hAnsiTheme="majorBidi" w:cstheme="majorBidi"/>
          <w:sz w:val="28"/>
          <w:szCs w:val="28"/>
        </w:rPr>
        <w:t xml:space="preserve">are </w:t>
      </w:r>
      <w:r>
        <w:rPr>
          <w:rFonts w:asciiTheme="majorBidi" w:hAnsiTheme="majorBidi" w:cstheme="majorBidi"/>
          <w:sz w:val="28"/>
          <w:szCs w:val="28"/>
        </w:rPr>
        <w:t xml:space="preserve">all wet chemistry based methods </w:t>
      </w:r>
      <w:r w:rsidRPr="009E4B18">
        <w:rPr>
          <w:rFonts w:asciiTheme="majorBidi" w:hAnsiTheme="majorBidi" w:cstheme="majorBidi"/>
          <w:sz w:val="28"/>
          <w:szCs w:val="28"/>
        </w:rPr>
        <w:t xml:space="preserve">to produce </w:t>
      </w:r>
      <w:r w:rsidRPr="00F33CB1">
        <w:rPr>
          <w:rFonts w:asciiTheme="majorBidi" w:hAnsiTheme="majorBidi" w:cstheme="majorBidi"/>
          <w:color w:val="FF0000"/>
          <w:sz w:val="28"/>
          <w:szCs w:val="28"/>
        </w:rPr>
        <w:t>nanometer-size HA powders</w:t>
      </w:r>
      <w:r w:rsidRPr="009E4B18">
        <w:rPr>
          <w:rFonts w:asciiTheme="majorBidi" w:hAnsiTheme="majorBidi" w:cstheme="majorBidi"/>
          <w:sz w:val="28"/>
          <w:szCs w:val="28"/>
        </w:rPr>
        <w:t xml:space="preserve">. All three methods yield &gt;97% </w:t>
      </w:r>
      <w:r>
        <w:rPr>
          <w:rFonts w:asciiTheme="majorBidi" w:hAnsiTheme="majorBidi" w:cstheme="majorBidi"/>
          <w:sz w:val="28"/>
          <w:szCs w:val="28"/>
        </w:rPr>
        <w:t xml:space="preserve">relative density upon </w:t>
      </w:r>
      <w:r w:rsidRPr="00F33CB1">
        <w:rPr>
          <w:rFonts w:asciiTheme="majorBidi" w:hAnsiTheme="majorBidi" w:cstheme="majorBidi"/>
          <w:color w:val="FF0000"/>
          <w:sz w:val="28"/>
          <w:szCs w:val="28"/>
        </w:rPr>
        <w:t>sintering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9E4B18">
        <w:rPr>
          <w:rFonts w:asciiTheme="majorBidi" w:hAnsiTheme="majorBidi" w:cstheme="majorBidi"/>
          <w:sz w:val="28"/>
          <w:szCs w:val="28"/>
        </w:rPr>
        <w:t xml:space="preserve">at 1200°C for 2 h. The </w:t>
      </w:r>
      <w:proofErr w:type="spellStart"/>
      <w:r w:rsidRPr="009E4B18">
        <w:rPr>
          <w:rFonts w:asciiTheme="majorBidi" w:hAnsiTheme="majorBidi" w:cstheme="majorBidi"/>
          <w:sz w:val="28"/>
          <w:szCs w:val="28"/>
        </w:rPr>
        <w:t>biocontinuous</w:t>
      </w:r>
      <w:proofErr w:type="spellEnd"/>
      <w:r w:rsidRPr="009E4B18">
        <w:rPr>
          <w:rFonts w:asciiTheme="majorBidi" w:hAnsiTheme="majorBidi" w:cstheme="majorBidi"/>
          <w:sz w:val="28"/>
          <w:szCs w:val="28"/>
        </w:rPr>
        <w:t xml:space="preserve"> and inverse </w:t>
      </w:r>
      <w:proofErr w:type="spellStart"/>
      <w:r w:rsidRPr="009E4B18">
        <w:rPr>
          <w:rFonts w:asciiTheme="majorBidi" w:hAnsiTheme="majorBidi" w:cstheme="majorBidi"/>
          <w:sz w:val="28"/>
          <w:szCs w:val="28"/>
        </w:rPr>
        <w:t>microemulsion</w:t>
      </w:r>
      <w:proofErr w:type="spellEnd"/>
      <w:r w:rsidRPr="009E4B18">
        <w:rPr>
          <w:rFonts w:asciiTheme="majorBidi" w:hAnsiTheme="majorBidi" w:cstheme="majorBidi"/>
          <w:sz w:val="28"/>
          <w:szCs w:val="28"/>
        </w:rPr>
        <w:t xml:space="preserve"> resulted </w:t>
      </w:r>
      <w:r>
        <w:rPr>
          <w:rFonts w:asciiTheme="majorBidi" w:hAnsiTheme="majorBidi" w:cstheme="majorBidi"/>
          <w:sz w:val="28"/>
          <w:szCs w:val="28"/>
        </w:rPr>
        <w:t xml:space="preserve">in the two smallest HA particle </w:t>
      </w:r>
      <w:r w:rsidRPr="009E4B18">
        <w:rPr>
          <w:rFonts w:asciiTheme="majorBidi" w:hAnsiTheme="majorBidi" w:cstheme="majorBidi"/>
          <w:sz w:val="28"/>
          <w:szCs w:val="28"/>
        </w:rPr>
        <w:t xml:space="preserve">sizes, </w:t>
      </w:r>
      <w:r w:rsidRPr="00F33CB1">
        <w:rPr>
          <w:rFonts w:asciiTheme="majorBidi" w:hAnsiTheme="majorBidi" w:cstheme="majorBidi"/>
          <w:color w:val="FF0000"/>
          <w:sz w:val="28"/>
          <w:szCs w:val="28"/>
        </w:rPr>
        <w:t>22 and 24 nm</w:t>
      </w:r>
      <w:r w:rsidRPr="009E4B18">
        <w:rPr>
          <w:rFonts w:asciiTheme="majorBidi" w:hAnsiTheme="majorBidi" w:cstheme="majorBidi"/>
          <w:sz w:val="28"/>
          <w:szCs w:val="28"/>
        </w:rPr>
        <w:t xml:space="preserve"> </w:t>
      </w:r>
      <w:r w:rsidRPr="00F33CB1">
        <w:rPr>
          <w:rFonts w:asciiTheme="majorBidi" w:hAnsiTheme="majorBidi" w:cstheme="majorBidi"/>
          <w:color w:val="FF0000"/>
          <w:sz w:val="28"/>
          <w:szCs w:val="28"/>
        </w:rPr>
        <w:t>respectively</w:t>
      </w:r>
      <w:r>
        <w:rPr>
          <w:rFonts w:asciiTheme="majorBidi" w:hAnsiTheme="majorBidi" w:cstheme="majorBidi"/>
          <w:sz w:val="28"/>
          <w:szCs w:val="28"/>
        </w:rPr>
        <w:t>.</w:t>
      </w:r>
    </w:p>
    <w:p w:rsidR="009E4B18" w:rsidRDefault="009E4B18" w:rsidP="009E4B18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</w:p>
    <w:p w:rsidR="00F33CB1" w:rsidRDefault="009E4B18" w:rsidP="00F33CB1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       </w:t>
      </w:r>
      <w:r w:rsidRPr="009E4B18">
        <w:rPr>
          <w:rFonts w:asciiTheme="majorBidi" w:hAnsiTheme="majorBidi" w:cstheme="majorBidi"/>
          <w:sz w:val="28"/>
          <w:szCs w:val="28"/>
        </w:rPr>
        <w:t xml:space="preserve">Another strategy to increase the density of ceramics is to use </w:t>
      </w:r>
      <w:r w:rsidRPr="00F33CB1">
        <w:rPr>
          <w:rFonts w:asciiTheme="majorBidi" w:hAnsiTheme="majorBidi" w:cstheme="majorBidi"/>
          <w:color w:val="FF0000"/>
          <w:sz w:val="28"/>
          <w:szCs w:val="28"/>
        </w:rPr>
        <w:t>additives</w:t>
      </w:r>
      <w:r>
        <w:rPr>
          <w:rFonts w:asciiTheme="majorBidi" w:hAnsiTheme="majorBidi" w:cstheme="majorBidi"/>
          <w:sz w:val="28"/>
          <w:szCs w:val="28"/>
        </w:rPr>
        <w:t xml:space="preserve"> or impurities in small weight </w:t>
      </w:r>
      <w:proofErr w:type="spellStart"/>
      <w:r w:rsidRPr="009E4B18">
        <w:rPr>
          <w:rFonts w:asciiTheme="majorBidi" w:hAnsiTheme="majorBidi" w:cstheme="majorBidi"/>
          <w:sz w:val="28"/>
          <w:szCs w:val="28"/>
        </w:rPr>
        <w:t>percents</w:t>
      </w:r>
      <w:proofErr w:type="spellEnd"/>
      <w:r w:rsidRPr="009E4B18">
        <w:rPr>
          <w:rFonts w:asciiTheme="majorBidi" w:hAnsiTheme="majorBidi" w:cstheme="majorBidi"/>
          <w:sz w:val="28"/>
          <w:szCs w:val="28"/>
        </w:rPr>
        <w:t xml:space="preserve"> during sintering. The main </w:t>
      </w:r>
      <w:r w:rsidRPr="00F33CB1">
        <w:rPr>
          <w:rFonts w:asciiTheme="majorBidi" w:hAnsiTheme="majorBidi" w:cstheme="majorBidi"/>
          <w:color w:val="FF0000"/>
          <w:sz w:val="28"/>
          <w:szCs w:val="28"/>
        </w:rPr>
        <w:t>disadvantages</w:t>
      </w:r>
      <w:r w:rsidRPr="009E4B18">
        <w:rPr>
          <w:rFonts w:asciiTheme="majorBidi" w:hAnsiTheme="majorBidi" w:cstheme="majorBidi"/>
          <w:sz w:val="28"/>
          <w:szCs w:val="28"/>
        </w:rPr>
        <w:t xml:space="preserve"> to this technique include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F33CB1">
        <w:rPr>
          <w:rFonts w:asciiTheme="majorBidi" w:hAnsiTheme="majorBidi" w:cstheme="majorBidi"/>
          <w:color w:val="0070C0"/>
          <w:sz w:val="28"/>
          <w:szCs w:val="28"/>
        </w:rPr>
        <w:t xml:space="preserve">(1) </w:t>
      </w:r>
      <w:r>
        <w:rPr>
          <w:rFonts w:asciiTheme="majorBidi" w:hAnsiTheme="majorBidi" w:cstheme="majorBidi"/>
          <w:sz w:val="28"/>
          <w:szCs w:val="28"/>
        </w:rPr>
        <w:t xml:space="preserve">the possible decomposition </w:t>
      </w:r>
      <w:r w:rsidRPr="009E4B18">
        <w:rPr>
          <w:rFonts w:asciiTheme="majorBidi" w:hAnsiTheme="majorBidi" w:cstheme="majorBidi"/>
          <w:sz w:val="28"/>
          <w:szCs w:val="28"/>
        </w:rPr>
        <w:t xml:space="preserve">of the original pure </w:t>
      </w:r>
      <w:proofErr w:type="spellStart"/>
      <w:r w:rsidRPr="009E4B18">
        <w:rPr>
          <w:rFonts w:asciiTheme="majorBidi" w:hAnsiTheme="majorBidi" w:cstheme="majorBidi"/>
          <w:sz w:val="28"/>
          <w:szCs w:val="28"/>
        </w:rPr>
        <w:t>bioceramic</w:t>
      </w:r>
      <w:proofErr w:type="spellEnd"/>
      <w:r w:rsidRPr="009E4B18">
        <w:rPr>
          <w:rFonts w:asciiTheme="majorBidi" w:hAnsiTheme="majorBidi" w:cstheme="majorBidi"/>
          <w:sz w:val="28"/>
          <w:szCs w:val="28"/>
        </w:rPr>
        <w:t xml:space="preserve"> and </w:t>
      </w:r>
      <w:r w:rsidRPr="00F33CB1">
        <w:rPr>
          <w:rFonts w:asciiTheme="majorBidi" w:hAnsiTheme="majorBidi" w:cstheme="majorBidi"/>
          <w:color w:val="0070C0"/>
          <w:sz w:val="28"/>
          <w:szCs w:val="28"/>
        </w:rPr>
        <w:lastRenderedPageBreak/>
        <w:t>(2)</w:t>
      </w:r>
      <w:r w:rsidRPr="009E4B18">
        <w:rPr>
          <w:rFonts w:asciiTheme="majorBidi" w:hAnsiTheme="majorBidi" w:cstheme="majorBidi"/>
          <w:sz w:val="28"/>
          <w:szCs w:val="28"/>
        </w:rPr>
        <w:t xml:space="preserve"> all or portions of the </w:t>
      </w:r>
      <w:proofErr w:type="spellStart"/>
      <w:r w:rsidRPr="009E4B18">
        <w:rPr>
          <w:rFonts w:asciiTheme="majorBidi" w:hAnsiTheme="majorBidi" w:cstheme="majorBidi"/>
          <w:sz w:val="28"/>
          <w:szCs w:val="28"/>
        </w:rPr>
        <w:t>bioceramic</w:t>
      </w:r>
      <w:proofErr w:type="spellEnd"/>
      <w:r w:rsidRPr="009E4B18">
        <w:rPr>
          <w:rFonts w:asciiTheme="majorBidi" w:hAnsiTheme="majorBidi" w:cstheme="majorBidi"/>
          <w:sz w:val="28"/>
          <w:szCs w:val="28"/>
        </w:rPr>
        <w:t xml:space="preserve"> being non-</w:t>
      </w:r>
      <w:proofErr w:type="spellStart"/>
      <w:r w:rsidRPr="009E4B18">
        <w:rPr>
          <w:rFonts w:asciiTheme="majorBidi" w:hAnsiTheme="majorBidi" w:cstheme="majorBidi"/>
          <w:sz w:val="28"/>
          <w:szCs w:val="28"/>
        </w:rPr>
        <w:t>biocompatible.The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9E4B18">
        <w:rPr>
          <w:rFonts w:asciiTheme="majorBidi" w:hAnsiTheme="majorBidi" w:cstheme="majorBidi"/>
          <w:sz w:val="28"/>
          <w:szCs w:val="28"/>
        </w:rPr>
        <w:t xml:space="preserve">addition of </w:t>
      </w:r>
      <w:r w:rsidRPr="009203B6">
        <w:rPr>
          <w:rFonts w:asciiTheme="majorBidi" w:hAnsiTheme="majorBidi" w:cstheme="majorBidi"/>
          <w:color w:val="FF0000"/>
          <w:sz w:val="28"/>
          <w:szCs w:val="28"/>
        </w:rPr>
        <w:t xml:space="preserve">0.2 </w:t>
      </w:r>
      <w:proofErr w:type="spellStart"/>
      <w:proofErr w:type="gramStart"/>
      <w:r w:rsidRPr="009203B6">
        <w:rPr>
          <w:rFonts w:asciiTheme="majorBidi" w:hAnsiTheme="majorBidi" w:cstheme="majorBidi"/>
          <w:color w:val="FF0000"/>
          <w:sz w:val="28"/>
          <w:szCs w:val="28"/>
        </w:rPr>
        <w:t>wt</w:t>
      </w:r>
      <w:proofErr w:type="spellEnd"/>
      <w:r w:rsidRPr="009203B6">
        <w:rPr>
          <w:rFonts w:asciiTheme="majorBidi" w:hAnsiTheme="majorBidi" w:cstheme="majorBidi"/>
          <w:color w:val="FF0000"/>
          <w:sz w:val="28"/>
          <w:szCs w:val="28"/>
        </w:rPr>
        <w:t>%</w:t>
      </w:r>
      <w:proofErr w:type="gramEnd"/>
      <w:r w:rsidRPr="009203B6">
        <w:rPr>
          <w:rFonts w:asciiTheme="majorBidi" w:hAnsiTheme="majorBidi" w:cstheme="majorBidi"/>
          <w:color w:val="FF0000"/>
          <w:sz w:val="28"/>
          <w:szCs w:val="28"/>
        </w:rPr>
        <w:t xml:space="preserve"> lithium </w:t>
      </w:r>
      <w:r w:rsidRPr="009E4B18">
        <w:rPr>
          <w:rFonts w:asciiTheme="majorBidi" w:hAnsiTheme="majorBidi" w:cstheme="majorBidi"/>
          <w:sz w:val="28"/>
          <w:szCs w:val="28"/>
        </w:rPr>
        <w:t xml:space="preserve">can increase the </w:t>
      </w:r>
      <w:proofErr w:type="spellStart"/>
      <w:r w:rsidRPr="009E4B18">
        <w:rPr>
          <w:rFonts w:asciiTheme="majorBidi" w:hAnsiTheme="majorBidi" w:cstheme="majorBidi"/>
          <w:sz w:val="28"/>
          <w:szCs w:val="28"/>
        </w:rPr>
        <w:t>microhardness</w:t>
      </w:r>
      <w:proofErr w:type="spellEnd"/>
      <w:r w:rsidRPr="009E4B18">
        <w:rPr>
          <w:rFonts w:asciiTheme="majorBidi" w:hAnsiTheme="majorBidi" w:cstheme="majorBidi"/>
          <w:sz w:val="28"/>
          <w:szCs w:val="28"/>
        </w:rPr>
        <w:t xml:space="preserve"> </w:t>
      </w:r>
      <w:r w:rsidR="00E21559" w:rsidRPr="009E4B18">
        <w:rPr>
          <w:rFonts w:asciiTheme="majorBidi" w:hAnsiTheme="majorBidi" w:cstheme="majorBidi"/>
          <w:sz w:val="28"/>
          <w:szCs w:val="28"/>
        </w:rPr>
        <w:t xml:space="preserve">(5.9 </w:t>
      </w:r>
      <w:proofErr w:type="spellStart"/>
      <w:r w:rsidR="00E21559" w:rsidRPr="009E4B18">
        <w:rPr>
          <w:rFonts w:asciiTheme="majorBidi" w:hAnsiTheme="majorBidi" w:cstheme="majorBidi"/>
          <w:sz w:val="28"/>
          <w:szCs w:val="28"/>
        </w:rPr>
        <w:t>GPa</w:t>
      </w:r>
      <w:proofErr w:type="spellEnd"/>
      <w:r w:rsidR="00E21559" w:rsidRPr="009E4B18">
        <w:rPr>
          <w:rFonts w:asciiTheme="majorBidi" w:hAnsiTheme="majorBidi" w:cstheme="majorBidi"/>
          <w:sz w:val="28"/>
          <w:szCs w:val="28"/>
        </w:rPr>
        <w:t>)</w:t>
      </w:r>
      <w:r w:rsidR="00E21559">
        <w:rPr>
          <w:rFonts w:asciiTheme="majorBidi" w:hAnsiTheme="majorBidi" w:cstheme="majorBidi"/>
          <w:sz w:val="28"/>
          <w:szCs w:val="28"/>
        </w:rPr>
        <w:t xml:space="preserve"> </w:t>
      </w:r>
      <w:r w:rsidRPr="009E4B18">
        <w:rPr>
          <w:rFonts w:asciiTheme="majorBidi" w:hAnsiTheme="majorBidi" w:cstheme="majorBidi"/>
          <w:sz w:val="28"/>
          <w:szCs w:val="28"/>
        </w:rPr>
        <w:t>and produces a fine microstructure in HA. However, the addition of high amounts of Li to HA resul</w:t>
      </w:r>
      <w:r w:rsidR="00E21559">
        <w:rPr>
          <w:rFonts w:asciiTheme="majorBidi" w:hAnsiTheme="majorBidi" w:cstheme="majorBidi"/>
          <w:sz w:val="28"/>
          <w:szCs w:val="28"/>
        </w:rPr>
        <w:t xml:space="preserve">ts in abnormal grain growth and </w:t>
      </w:r>
      <w:r w:rsidRPr="009E4B18">
        <w:rPr>
          <w:rFonts w:asciiTheme="majorBidi" w:hAnsiTheme="majorBidi" w:cstheme="majorBidi"/>
          <w:sz w:val="28"/>
          <w:szCs w:val="28"/>
        </w:rPr>
        <w:t>large pores.</w:t>
      </w:r>
    </w:p>
    <w:p w:rsidR="00F23341" w:rsidRDefault="00F23341" w:rsidP="00F33CB1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</w:p>
    <w:p w:rsidR="009E4B18" w:rsidRDefault="00E21559" w:rsidP="00F33CB1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     </w:t>
      </w:r>
      <w:r w:rsidRPr="00A9262A">
        <w:rPr>
          <w:rFonts w:asciiTheme="majorBidi" w:hAnsiTheme="majorBidi" w:cstheme="majorBidi"/>
          <w:color w:val="FF0000"/>
          <w:sz w:val="28"/>
          <w:szCs w:val="28"/>
        </w:rPr>
        <w:t>Zirconia</w:t>
      </w:r>
      <w:r w:rsidRPr="00E21559">
        <w:rPr>
          <w:rFonts w:asciiTheme="majorBidi" w:hAnsiTheme="majorBidi" w:cstheme="majorBidi"/>
          <w:sz w:val="28"/>
          <w:szCs w:val="28"/>
        </w:rPr>
        <w:t xml:space="preserve"> </w:t>
      </w:r>
      <w:proofErr w:type="gramStart"/>
      <w:r w:rsidRPr="00E21559">
        <w:rPr>
          <w:rFonts w:asciiTheme="majorBidi" w:hAnsiTheme="majorBidi" w:cstheme="majorBidi"/>
          <w:sz w:val="28"/>
          <w:szCs w:val="28"/>
        </w:rPr>
        <w:t>has been used</w:t>
      </w:r>
      <w:proofErr w:type="gramEnd"/>
      <w:r w:rsidRPr="00E21559">
        <w:rPr>
          <w:rFonts w:asciiTheme="majorBidi" w:hAnsiTheme="majorBidi" w:cstheme="majorBidi"/>
          <w:sz w:val="28"/>
          <w:szCs w:val="28"/>
        </w:rPr>
        <w:t xml:space="preserve"> as an additive to HA in order to improve its mechanical strength. </w:t>
      </w:r>
      <w:r>
        <w:rPr>
          <w:rFonts w:asciiTheme="majorBidi" w:hAnsiTheme="majorBidi" w:cstheme="majorBidi"/>
          <w:sz w:val="28"/>
          <w:szCs w:val="28"/>
        </w:rPr>
        <w:t>A</w:t>
      </w:r>
      <w:r w:rsidRPr="00E21559">
        <w:rPr>
          <w:rFonts w:asciiTheme="majorBidi" w:hAnsiTheme="majorBidi" w:cstheme="majorBidi"/>
          <w:sz w:val="28"/>
          <w:szCs w:val="28"/>
        </w:rPr>
        <w:t>ddition of partially stabilized zirconia (PSZ) to</w:t>
      </w:r>
      <w:r>
        <w:rPr>
          <w:rFonts w:asciiTheme="majorBidi" w:hAnsiTheme="majorBidi" w:cstheme="majorBidi"/>
          <w:sz w:val="28"/>
          <w:szCs w:val="28"/>
        </w:rPr>
        <w:t xml:space="preserve"> HA can be used to increase the </w:t>
      </w:r>
      <w:r w:rsidRPr="00A9262A">
        <w:rPr>
          <w:rFonts w:asciiTheme="majorBidi" w:hAnsiTheme="majorBidi" w:cstheme="majorBidi"/>
          <w:color w:val="FF0000"/>
          <w:sz w:val="28"/>
          <w:szCs w:val="28"/>
        </w:rPr>
        <w:t xml:space="preserve">fracture toughness </w:t>
      </w:r>
      <w:r w:rsidRPr="00E21559">
        <w:rPr>
          <w:rFonts w:asciiTheme="majorBidi" w:hAnsiTheme="majorBidi" w:cstheme="majorBidi"/>
          <w:sz w:val="28"/>
          <w:szCs w:val="28"/>
        </w:rPr>
        <w:t>to 2.8 MPa·m</w:t>
      </w:r>
      <w:r w:rsidRPr="00E21559">
        <w:rPr>
          <w:rFonts w:asciiTheme="majorBidi" w:hAnsiTheme="majorBidi" w:cstheme="majorBidi"/>
          <w:sz w:val="28"/>
          <w:szCs w:val="28"/>
          <w:vertAlign w:val="superscript"/>
        </w:rPr>
        <w:t>1/2</w:t>
      </w:r>
      <w:r w:rsidRPr="00E21559">
        <w:rPr>
          <w:rFonts w:asciiTheme="majorBidi" w:hAnsiTheme="majorBidi" w:cstheme="majorBidi"/>
          <w:sz w:val="28"/>
          <w:szCs w:val="28"/>
        </w:rPr>
        <w:t>. Bone has a fracture toughness of 2–12 MPa·m</w:t>
      </w:r>
      <w:r w:rsidRPr="00E21559">
        <w:rPr>
          <w:rFonts w:asciiTheme="majorBidi" w:hAnsiTheme="majorBidi" w:cstheme="majorBidi"/>
          <w:sz w:val="28"/>
          <w:szCs w:val="28"/>
          <w:vertAlign w:val="superscript"/>
        </w:rPr>
        <w:t>1/2</w:t>
      </w:r>
      <w:r w:rsidRPr="00E21559">
        <w:rPr>
          <w:rFonts w:asciiTheme="majorBidi" w:hAnsiTheme="majorBidi" w:cstheme="majorBidi"/>
          <w:sz w:val="28"/>
          <w:szCs w:val="28"/>
        </w:rPr>
        <w:t xml:space="preserve">. The surface energy of the PSZ–HA </w:t>
      </w:r>
      <w:r>
        <w:rPr>
          <w:rFonts w:asciiTheme="majorBidi" w:hAnsiTheme="majorBidi" w:cstheme="majorBidi"/>
          <w:sz w:val="28"/>
          <w:szCs w:val="28"/>
        </w:rPr>
        <w:t xml:space="preserve">was not significantly different </w:t>
      </w:r>
      <w:r w:rsidRPr="00E21559">
        <w:rPr>
          <w:rFonts w:asciiTheme="majorBidi" w:hAnsiTheme="majorBidi" w:cstheme="majorBidi"/>
          <w:sz w:val="28"/>
          <w:szCs w:val="28"/>
        </w:rPr>
        <w:t xml:space="preserve">from HA alone. This suggests that the PSZ–HA composite could </w:t>
      </w:r>
      <w:r>
        <w:rPr>
          <w:rFonts w:asciiTheme="majorBidi" w:hAnsiTheme="majorBidi" w:cstheme="majorBidi"/>
          <w:sz w:val="28"/>
          <w:szCs w:val="28"/>
        </w:rPr>
        <w:t xml:space="preserve">be </w:t>
      </w:r>
      <w:r w:rsidRPr="00A9262A">
        <w:rPr>
          <w:rFonts w:asciiTheme="majorBidi" w:hAnsiTheme="majorBidi" w:cstheme="majorBidi"/>
          <w:color w:val="FF0000"/>
          <w:sz w:val="28"/>
          <w:szCs w:val="28"/>
        </w:rPr>
        <w:t>biocompatible</w:t>
      </w:r>
      <w:r>
        <w:rPr>
          <w:rFonts w:asciiTheme="majorBidi" w:hAnsiTheme="majorBidi" w:cstheme="majorBidi"/>
          <w:sz w:val="28"/>
          <w:szCs w:val="28"/>
        </w:rPr>
        <w:t xml:space="preserve"> because of the </w:t>
      </w:r>
      <w:r w:rsidRPr="00E21559">
        <w:rPr>
          <w:rFonts w:asciiTheme="majorBidi" w:hAnsiTheme="majorBidi" w:cstheme="majorBidi"/>
          <w:sz w:val="28"/>
          <w:szCs w:val="28"/>
        </w:rPr>
        <w:t>similarity of the surface with HA.</w:t>
      </w:r>
    </w:p>
    <w:p w:rsidR="00E21559" w:rsidRDefault="00E21559" w:rsidP="00E21559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 </w:t>
      </w:r>
    </w:p>
    <w:p w:rsidR="00E21559" w:rsidRPr="00E21559" w:rsidRDefault="00E21559" w:rsidP="00E21559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E21559">
        <w:rPr>
          <w:rFonts w:asciiTheme="majorBidi" w:hAnsiTheme="majorBidi" w:cstheme="majorBidi"/>
          <w:b/>
          <w:bCs/>
          <w:sz w:val="28"/>
          <w:szCs w:val="28"/>
        </w:rPr>
        <w:t>Tissue Integration</w:t>
      </w:r>
      <w:r>
        <w:rPr>
          <w:rFonts w:asciiTheme="majorBidi" w:hAnsiTheme="majorBidi" w:cstheme="majorBidi"/>
          <w:b/>
          <w:bCs/>
          <w:sz w:val="28"/>
          <w:szCs w:val="28"/>
        </w:rPr>
        <w:t>:</w:t>
      </w:r>
    </w:p>
    <w:p w:rsidR="00E21559" w:rsidRDefault="00E21559" w:rsidP="00E21559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     </w:t>
      </w:r>
      <w:r w:rsidRPr="00E21559">
        <w:rPr>
          <w:rFonts w:asciiTheme="majorBidi" w:hAnsiTheme="majorBidi" w:cstheme="majorBidi"/>
          <w:sz w:val="28"/>
          <w:szCs w:val="28"/>
        </w:rPr>
        <w:t xml:space="preserve">The </w:t>
      </w:r>
      <w:r w:rsidRPr="00A9262A">
        <w:rPr>
          <w:rFonts w:asciiTheme="majorBidi" w:hAnsiTheme="majorBidi" w:cstheme="majorBidi"/>
          <w:color w:val="FF0000"/>
          <w:sz w:val="28"/>
          <w:szCs w:val="28"/>
        </w:rPr>
        <w:t>porosity</w:t>
      </w:r>
      <w:r w:rsidRPr="00E21559">
        <w:rPr>
          <w:rFonts w:asciiTheme="majorBidi" w:hAnsiTheme="majorBidi" w:cstheme="majorBidi"/>
          <w:sz w:val="28"/>
          <w:szCs w:val="28"/>
        </w:rPr>
        <w:t xml:space="preserve"> is a critical factor for growth and integration of a tissue </w:t>
      </w:r>
      <w:r>
        <w:rPr>
          <w:rFonts w:asciiTheme="majorBidi" w:hAnsiTheme="majorBidi" w:cstheme="majorBidi"/>
          <w:sz w:val="28"/>
          <w:szCs w:val="28"/>
        </w:rPr>
        <w:t xml:space="preserve">into the </w:t>
      </w:r>
      <w:proofErr w:type="spellStart"/>
      <w:r>
        <w:rPr>
          <w:rFonts w:asciiTheme="majorBidi" w:hAnsiTheme="majorBidi" w:cstheme="majorBidi"/>
          <w:sz w:val="28"/>
          <w:szCs w:val="28"/>
        </w:rPr>
        <w:t>bioceramic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implant. In </w:t>
      </w:r>
      <w:proofErr w:type="gramStart"/>
      <w:r w:rsidRPr="00E21559">
        <w:rPr>
          <w:rFonts w:asciiTheme="majorBidi" w:hAnsiTheme="majorBidi" w:cstheme="majorBidi"/>
          <w:sz w:val="28"/>
          <w:szCs w:val="28"/>
        </w:rPr>
        <w:t>particular</w:t>
      </w:r>
      <w:proofErr w:type="gramEnd"/>
      <w:r w:rsidRPr="00E21559">
        <w:rPr>
          <w:rFonts w:asciiTheme="majorBidi" w:hAnsiTheme="majorBidi" w:cstheme="majorBidi"/>
          <w:sz w:val="28"/>
          <w:szCs w:val="28"/>
        </w:rPr>
        <w:t xml:space="preserve"> the open porosity, that which is connected to the outside surface,</w:t>
      </w:r>
      <w:r>
        <w:rPr>
          <w:rFonts w:asciiTheme="majorBidi" w:hAnsiTheme="majorBidi" w:cstheme="majorBidi"/>
          <w:sz w:val="28"/>
          <w:szCs w:val="28"/>
        </w:rPr>
        <w:t xml:space="preserve"> is critical to the integration </w:t>
      </w:r>
      <w:r w:rsidRPr="00E21559">
        <w:rPr>
          <w:rFonts w:asciiTheme="majorBidi" w:hAnsiTheme="majorBidi" w:cstheme="majorBidi"/>
          <w:sz w:val="28"/>
          <w:szCs w:val="28"/>
        </w:rPr>
        <w:t xml:space="preserve">of tissue into the ceramic especially if the </w:t>
      </w:r>
      <w:proofErr w:type="spellStart"/>
      <w:r w:rsidRPr="00E21559">
        <w:rPr>
          <w:rFonts w:asciiTheme="majorBidi" w:hAnsiTheme="majorBidi" w:cstheme="majorBidi"/>
          <w:sz w:val="28"/>
          <w:szCs w:val="28"/>
        </w:rPr>
        <w:t>bioceramic</w:t>
      </w:r>
      <w:proofErr w:type="spellEnd"/>
      <w:r w:rsidRPr="00E21559">
        <w:rPr>
          <w:rFonts w:asciiTheme="majorBidi" w:hAnsiTheme="majorBidi" w:cstheme="majorBidi"/>
          <w:sz w:val="28"/>
          <w:szCs w:val="28"/>
        </w:rPr>
        <w:t xml:space="preserve"> is inert. </w:t>
      </w:r>
      <w:r w:rsidRPr="00A9262A">
        <w:rPr>
          <w:rFonts w:asciiTheme="majorBidi" w:hAnsiTheme="majorBidi" w:cstheme="majorBidi"/>
          <w:color w:val="FF0000"/>
          <w:sz w:val="28"/>
          <w:szCs w:val="28"/>
        </w:rPr>
        <w:t xml:space="preserve">Several methods </w:t>
      </w:r>
      <w:proofErr w:type="gramStart"/>
      <w:r>
        <w:rPr>
          <w:rFonts w:asciiTheme="majorBidi" w:hAnsiTheme="majorBidi" w:cstheme="majorBidi"/>
          <w:sz w:val="28"/>
          <w:szCs w:val="28"/>
        </w:rPr>
        <w:t>have been developed</w:t>
      </w:r>
      <w:proofErr w:type="gramEnd"/>
      <w:r>
        <w:rPr>
          <w:rFonts w:asciiTheme="majorBidi" w:hAnsiTheme="majorBidi" w:cstheme="majorBidi"/>
          <w:sz w:val="28"/>
          <w:szCs w:val="28"/>
        </w:rPr>
        <w:t xml:space="preserve"> to </w:t>
      </w:r>
      <w:r w:rsidRPr="00E21559">
        <w:rPr>
          <w:rFonts w:asciiTheme="majorBidi" w:hAnsiTheme="majorBidi" w:cstheme="majorBidi"/>
          <w:sz w:val="28"/>
          <w:szCs w:val="28"/>
        </w:rPr>
        <w:t>form porous ceramics, two of which are starch consolidation and drip casting.</w:t>
      </w:r>
    </w:p>
    <w:p w:rsidR="00F23341" w:rsidRPr="00E21559" w:rsidRDefault="00F23341" w:rsidP="00E21559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</w:p>
    <w:p w:rsidR="00E21559" w:rsidRDefault="00E21559" w:rsidP="008E2CA3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      </w:t>
      </w:r>
      <w:r w:rsidRPr="00E21559">
        <w:rPr>
          <w:rFonts w:asciiTheme="majorBidi" w:hAnsiTheme="majorBidi" w:cstheme="majorBidi"/>
          <w:sz w:val="28"/>
          <w:szCs w:val="28"/>
        </w:rPr>
        <w:t xml:space="preserve">In </w:t>
      </w:r>
      <w:r w:rsidRPr="00A9262A">
        <w:rPr>
          <w:rFonts w:asciiTheme="majorBidi" w:hAnsiTheme="majorBidi" w:cstheme="majorBidi"/>
          <w:color w:val="FF0000"/>
          <w:sz w:val="28"/>
          <w:szCs w:val="28"/>
        </w:rPr>
        <w:t>starch consolidation</w:t>
      </w:r>
      <w:r w:rsidRPr="00E21559">
        <w:rPr>
          <w:rFonts w:asciiTheme="majorBidi" w:hAnsiTheme="majorBidi" w:cstheme="majorBidi"/>
          <w:sz w:val="28"/>
          <w:szCs w:val="28"/>
        </w:rPr>
        <w:t>, starch powders of a specific s</w:t>
      </w:r>
      <w:r>
        <w:rPr>
          <w:rFonts w:asciiTheme="majorBidi" w:hAnsiTheme="majorBidi" w:cstheme="majorBidi"/>
          <w:sz w:val="28"/>
          <w:szCs w:val="28"/>
        </w:rPr>
        <w:t xml:space="preserve">ize </w:t>
      </w:r>
      <w:proofErr w:type="gramStart"/>
      <w:r>
        <w:rPr>
          <w:rFonts w:asciiTheme="majorBidi" w:hAnsiTheme="majorBidi" w:cstheme="majorBidi"/>
          <w:sz w:val="28"/>
          <w:szCs w:val="28"/>
        </w:rPr>
        <w:t xml:space="preserve">are </w:t>
      </w:r>
      <w:r w:rsidRPr="00A9262A">
        <w:rPr>
          <w:rFonts w:asciiTheme="majorBidi" w:hAnsiTheme="majorBidi" w:cstheme="majorBidi"/>
          <w:color w:val="0070C0"/>
          <w:sz w:val="28"/>
          <w:szCs w:val="28"/>
        </w:rPr>
        <w:t>mixed</w:t>
      </w:r>
      <w:proofErr w:type="gramEnd"/>
      <w:r>
        <w:rPr>
          <w:rFonts w:asciiTheme="majorBidi" w:hAnsiTheme="majorBidi" w:cstheme="majorBidi"/>
          <w:sz w:val="28"/>
          <w:szCs w:val="28"/>
        </w:rPr>
        <w:t xml:space="preserve"> with a </w:t>
      </w:r>
      <w:proofErr w:type="spellStart"/>
      <w:r>
        <w:rPr>
          <w:rFonts w:asciiTheme="majorBidi" w:hAnsiTheme="majorBidi" w:cstheme="majorBidi"/>
          <w:sz w:val="28"/>
          <w:szCs w:val="28"/>
        </w:rPr>
        <w:t>bioceramic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E21559">
        <w:rPr>
          <w:rFonts w:asciiTheme="majorBidi" w:hAnsiTheme="majorBidi" w:cstheme="majorBidi"/>
          <w:sz w:val="28"/>
          <w:szCs w:val="28"/>
        </w:rPr>
        <w:t xml:space="preserve">slurry at a predetermined weight percent. Upon </w:t>
      </w:r>
      <w:r w:rsidRPr="008E2CA3">
        <w:rPr>
          <w:rFonts w:asciiTheme="majorBidi" w:hAnsiTheme="majorBidi" w:cstheme="majorBidi"/>
          <w:color w:val="0070C0"/>
          <w:sz w:val="28"/>
          <w:szCs w:val="28"/>
        </w:rPr>
        <w:t>heating</w:t>
      </w:r>
      <w:r w:rsidRPr="00E21559">
        <w:rPr>
          <w:rFonts w:asciiTheme="majorBidi" w:hAnsiTheme="majorBidi" w:cstheme="majorBidi"/>
          <w:sz w:val="28"/>
          <w:szCs w:val="28"/>
        </w:rPr>
        <w:t>, the starch wi</w:t>
      </w:r>
      <w:r>
        <w:rPr>
          <w:rFonts w:asciiTheme="majorBidi" w:hAnsiTheme="majorBidi" w:cstheme="majorBidi"/>
          <w:sz w:val="28"/>
          <w:szCs w:val="28"/>
        </w:rPr>
        <w:t xml:space="preserve">ll uptake water from the slurry </w:t>
      </w:r>
      <w:r w:rsidRPr="00E21559">
        <w:rPr>
          <w:rFonts w:asciiTheme="majorBidi" w:hAnsiTheme="majorBidi" w:cstheme="majorBidi"/>
          <w:sz w:val="28"/>
          <w:szCs w:val="28"/>
        </w:rPr>
        <w:t xml:space="preserve">mixture and swell. Upon </w:t>
      </w:r>
      <w:r w:rsidRPr="00A9262A">
        <w:rPr>
          <w:rFonts w:asciiTheme="majorBidi" w:hAnsiTheme="majorBidi" w:cstheme="majorBidi"/>
          <w:color w:val="0070C0"/>
          <w:sz w:val="28"/>
          <w:szCs w:val="28"/>
        </w:rPr>
        <w:t>sintering</w:t>
      </w:r>
      <w:r w:rsidRPr="00E21559">
        <w:rPr>
          <w:rFonts w:asciiTheme="majorBidi" w:hAnsiTheme="majorBidi" w:cstheme="majorBidi"/>
          <w:sz w:val="28"/>
          <w:szCs w:val="28"/>
        </w:rPr>
        <w:t xml:space="preserve"> of the starch–</w:t>
      </w:r>
      <w:proofErr w:type="spellStart"/>
      <w:r w:rsidRPr="00E21559">
        <w:rPr>
          <w:rFonts w:asciiTheme="majorBidi" w:hAnsiTheme="majorBidi" w:cstheme="majorBidi"/>
          <w:sz w:val="28"/>
          <w:szCs w:val="28"/>
        </w:rPr>
        <w:t>bioceramic</w:t>
      </w:r>
      <w:proofErr w:type="spellEnd"/>
      <w:r w:rsidRPr="00E21559">
        <w:rPr>
          <w:rFonts w:asciiTheme="majorBidi" w:hAnsiTheme="majorBidi" w:cstheme="majorBidi"/>
          <w:sz w:val="28"/>
          <w:szCs w:val="28"/>
        </w:rPr>
        <w:t xml:space="preserve"> mixture, t</w:t>
      </w:r>
      <w:r>
        <w:rPr>
          <w:rFonts w:asciiTheme="majorBidi" w:hAnsiTheme="majorBidi" w:cstheme="majorBidi"/>
          <w:sz w:val="28"/>
          <w:szCs w:val="28"/>
        </w:rPr>
        <w:t xml:space="preserve">he starch </w:t>
      </w:r>
      <w:proofErr w:type="gramStart"/>
      <w:r>
        <w:rPr>
          <w:rFonts w:asciiTheme="majorBidi" w:hAnsiTheme="majorBidi" w:cstheme="majorBidi"/>
          <w:sz w:val="28"/>
          <w:szCs w:val="28"/>
        </w:rPr>
        <w:t>is burned out</w:t>
      </w:r>
      <w:proofErr w:type="gramEnd"/>
      <w:r>
        <w:rPr>
          <w:rFonts w:asciiTheme="majorBidi" w:hAnsiTheme="majorBidi" w:cstheme="majorBidi"/>
          <w:sz w:val="28"/>
          <w:szCs w:val="28"/>
        </w:rPr>
        <w:t xml:space="preserve"> and the </w:t>
      </w:r>
      <w:r w:rsidRPr="00E21559">
        <w:rPr>
          <w:rFonts w:asciiTheme="majorBidi" w:hAnsiTheme="majorBidi" w:cstheme="majorBidi"/>
          <w:sz w:val="28"/>
          <w:szCs w:val="28"/>
        </w:rPr>
        <w:t xml:space="preserve">pores are left in their place. Starch consolidation has been used to form </w:t>
      </w:r>
      <w:r w:rsidRPr="008E2CA3">
        <w:rPr>
          <w:rFonts w:asciiTheme="majorBidi" w:hAnsiTheme="majorBidi" w:cstheme="majorBidi"/>
          <w:color w:val="FF0000"/>
          <w:sz w:val="28"/>
          <w:szCs w:val="28"/>
        </w:rPr>
        <w:t xml:space="preserve">complex shapes in alumina </w:t>
      </w:r>
      <w:r>
        <w:rPr>
          <w:rFonts w:asciiTheme="majorBidi" w:hAnsiTheme="majorBidi" w:cstheme="majorBidi"/>
          <w:sz w:val="28"/>
          <w:szCs w:val="28"/>
        </w:rPr>
        <w:t xml:space="preserve">with </w:t>
      </w:r>
      <w:r w:rsidRPr="00E21559">
        <w:rPr>
          <w:rFonts w:asciiTheme="majorBidi" w:hAnsiTheme="majorBidi" w:cstheme="majorBidi"/>
          <w:sz w:val="28"/>
          <w:szCs w:val="28"/>
        </w:rPr>
        <w:t xml:space="preserve">ultimate porosities between 23 and </w:t>
      </w:r>
      <w:proofErr w:type="gramStart"/>
      <w:r w:rsidRPr="00E21559">
        <w:rPr>
          <w:rFonts w:asciiTheme="majorBidi" w:hAnsiTheme="majorBidi" w:cstheme="majorBidi"/>
          <w:sz w:val="28"/>
          <w:szCs w:val="28"/>
        </w:rPr>
        <w:t xml:space="preserve">70 </w:t>
      </w:r>
      <w:proofErr w:type="spellStart"/>
      <w:r w:rsidRPr="00E21559">
        <w:rPr>
          <w:rFonts w:asciiTheme="majorBidi" w:hAnsiTheme="majorBidi" w:cstheme="majorBidi"/>
          <w:sz w:val="28"/>
          <w:szCs w:val="28"/>
        </w:rPr>
        <w:t>vol</w:t>
      </w:r>
      <w:proofErr w:type="spellEnd"/>
      <w:proofErr w:type="gramEnd"/>
      <w:r w:rsidRPr="00E21559">
        <w:rPr>
          <w:rFonts w:asciiTheme="majorBidi" w:hAnsiTheme="majorBidi" w:cstheme="majorBidi"/>
          <w:sz w:val="28"/>
          <w:szCs w:val="28"/>
        </w:rPr>
        <w:t>%. By controlling the star</w:t>
      </w:r>
      <w:r>
        <w:rPr>
          <w:rFonts w:asciiTheme="majorBidi" w:hAnsiTheme="majorBidi" w:cstheme="majorBidi"/>
          <w:sz w:val="28"/>
          <w:szCs w:val="28"/>
        </w:rPr>
        <w:t xml:space="preserve">ch content, one can control the </w:t>
      </w:r>
      <w:r w:rsidRPr="00E21559">
        <w:rPr>
          <w:rFonts w:asciiTheme="majorBidi" w:hAnsiTheme="majorBidi" w:cstheme="majorBidi"/>
          <w:sz w:val="28"/>
          <w:szCs w:val="28"/>
        </w:rPr>
        <w:t xml:space="preserve">ultimate porosity and resulting pore sizes. </w:t>
      </w:r>
    </w:p>
    <w:p w:rsidR="00F23341" w:rsidRPr="00E21559" w:rsidRDefault="00F23341" w:rsidP="008E2CA3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</w:p>
    <w:p w:rsidR="00E21559" w:rsidRPr="00E21559" w:rsidRDefault="00E21559" w:rsidP="00851703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       </w:t>
      </w:r>
      <w:r w:rsidRPr="008E2CA3">
        <w:rPr>
          <w:rFonts w:asciiTheme="majorBidi" w:hAnsiTheme="majorBidi" w:cstheme="majorBidi"/>
          <w:color w:val="FF0000"/>
          <w:sz w:val="28"/>
          <w:szCs w:val="28"/>
        </w:rPr>
        <w:t xml:space="preserve">Drip casting technique </w:t>
      </w:r>
      <w:r w:rsidR="00851703">
        <w:rPr>
          <w:rFonts w:asciiTheme="majorBidi" w:hAnsiTheme="majorBidi" w:cstheme="majorBidi"/>
          <w:sz w:val="28"/>
          <w:szCs w:val="28"/>
        </w:rPr>
        <w:t xml:space="preserve">used </w:t>
      </w:r>
      <w:r w:rsidRPr="00E21559">
        <w:rPr>
          <w:rFonts w:asciiTheme="majorBidi" w:hAnsiTheme="majorBidi" w:cstheme="majorBidi"/>
          <w:sz w:val="28"/>
          <w:szCs w:val="28"/>
        </w:rPr>
        <w:t>to form porous H</w:t>
      </w:r>
      <w:r w:rsidR="00851703">
        <w:rPr>
          <w:rFonts w:asciiTheme="majorBidi" w:hAnsiTheme="majorBidi" w:cstheme="majorBidi"/>
          <w:sz w:val="28"/>
          <w:szCs w:val="28"/>
        </w:rPr>
        <w:t xml:space="preserve">A granules with pore sizes from </w:t>
      </w:r>
      <w:r w:rsidRPr="00E21559">
        <w:rPr>
          <w:rFonts w:asciiTheme="majorBidi" w:hAnsiTheme="majorBidi" w:cstheme="majorBidi"/>
          <w:sz w:val="28"/>
          <w:szCs w:val="28"/>
        </w:rPr>
        <w:t xml:space="preserve">95 to 400 </w:t>
      </w:r>
      <w:proofErr w:type="spellStart"/>
      <w:r w:rsidRPr="00E21559">
        <w:rPr>
          <w:rFonts w:asciiTheme="majorBidi" w:hAnsiTheme="majorBidi" w:cstheme="majorBidi"/>
          <w:sz w:val="28"/>
          <w:szCs w:val="28"/>
        </w:rPr>
        <w:t>μm</w:t>
      </w:r>
      <w:proofErr w:type="spellEnd"/>
      <w:r w:rsidRPr="00E21559">
        <w:rPr>
          <w:rFonts w:asciiTheme="majorBidi" w:hAnsiTheme="majorBidi" w:cstheme="majorBidi"/>
          <w:sz w:val="28"/>
          <w:szCs w:val="28"/>
        </w:rPr>
        <w:t xml:space="preserve">. The granules had a total porosity from 24 to </w:t>
      </w:r>
      <w:proofErr w:type="gramStart"/>
      <w:r w:rsidRPr="00E21559">
        <w:rPr>
          <w:rFonts w:asciiTheme="majorBidi" w:hAnsiTheme="majorBidi" w:cstheme="majorBidi"/>
          <w:sz w:val="28"/>
          <w:szCs w:val="28"/>
        </w:rPr>
        <w:t xml:space="preserve">76 </w:t>
      </w:r>
      <w:proofErr w:type="spellStart"/>
      <w:r w:rsidRPr="00E21559">
        <w:rPr>
          <w:rFonts w:asciiTheme="majorBidi" w:hAnsiTheme="majorBidi" w:cstheme="majorBidi"/>
          <w:sz w:val="28"/>
          <w:szCs w:val="28"/>
        </w:rPr>
        <w:t>vol</w:t>
      </w:r>
      <w:proofErr w:type="spellEnd"/>
      <w:proofErr w:type="gramEnd"/>
      <w:r w:rsidRPr="00E21559">
        <w:rPr>
          <w:rFonts w:asciiTheme="majorBidi" w:hAnsiTheme="majorBidi" w:cstheme="majorBidi"/>
          <w:sz w:val="28"/>
          <w:szCs w:val="28"/>
        </w:rPr>
        <w:t>%. The HA was made into</w:t>
      </w:r>
      <w:r w:rsidR="00851703">
        <w:rPr>
          <w:rFonts w:asciiTheme="majorBidi" w:hAnsiTheme="majorBidi" w:cstheme="majorBidi"/>
          <w:sz w:val="28"/>
          <w:szCs w:val="28"/>
        </w:rPr>
        <w:t xml:space="preserve"> a </w:t>
      </w:r>
      <w:r w:rsidR="00851703" w:rsidRPr="008E2CA3">
        <w:rPr>
          <w:rFonts w:asciiTheme="majorBidi" w:hAnsiTheme="majorBidi" w:cstheme="majorBidi"/>
          <w:color w:val="FF0000"/>
          <w:sz w:val="28"/>
          <w:szCs w:val="28"/>
        </w:rPr>
        <w:t>slurry</w:t>
      </w:r>
      <w:r w:rsidR="00851703">
        <w:rPr>
          <w:rFonts w:asciiTheme="majorBidi" w:hAnsiTheme="majorBidi" w:cstheme="majorBidi"/>
          <w:sz w:val="28"/>
          <w:szCs w:val="28"/>
        </w:rPr>
        <w:t xml:space="preserve"> using </w:t>
      </w:r>
      <w:r w:rsidRPr="00E21559">
        <w:rPr>
          <w:rFonts w:asciiTheme="majorBidi" w:hAnsiTheme="majorBidi" w:cstheme="majorBidi"/>
          <w:sz w:val="28"/>
          <w:szCs w:val="28"/>
        </w:rPr>
        <w:t xml:space="preserve">water and </w:t>
      </w:r>
      <w:proofErr w:type="gramStart"/>
      <w:r w:rsidRPr="00E21559">
        <w:rPr>
          <w:rFonts w:asciiTheme="majorBidi" w:hAnsiTheme="majorBidi" w:cstheme="majorBidi"/>
          <w:sz w:val="28"/>
          <w:szCs w:val="28"/>
        </w:rPr>
        <w:t>poly(</w:t>
      </w:r>
      <w:proofErr w:type="gramEnd"/>
      <w:r w:rsidRPr="00E21559">
        <w:rPr>
          <w:rFonts w:asciiTheme="majorBidi" w:hAnsiTheme="majorBidi" w:cstheme="majorBidi"/>
          <w:sz w:val="28"/>
          <w:szCs w:val="28"/>
        </w:rPr>
        <w:t xml:space="preserve">vinyl </w:t>
      </w:r>
      <w:proofErr w:type="spellStart"/>
      <w:r w:rsidRPr="00E21559">
        <w:rPr>
          <w:rFonts w:asciiTheme="majorBidi" w:hAnsiTheme="majorBidi" w:cstheme="majorBidi"/>
          <w:sz w:val="28"/>
          <w:szCs w:val="28"/>
        </w:rPr>
        <w:t>butyral</w:t>
      </w:r>
      <w:proofErr w:type="spellEnd"/>
      <w:r w:rsidRPr="00E21559">
        <w:rPr>
          <w:rFonts w:asciiTheme="majorBidi" w:hAnsiTheme="majorBidi" w:cstheme="majorBidi"/>
          <w:sz w:val="28"/>
          <w:szCs w:val="28"/>
        </w:rPr>
        <w:t>) powder</w:t>
      </w:r>
      <w:bookmarkStart w:id="0" w:name="_GoBack"/>
      <w:bookmarkEnd w:id="0"/>
      <w:r w:rsidRPr="00E21559">
        <w:rPr>
          <w:rFonts w:asciiTheme="majorBidi" w:hAnsiTheme="majorBidi" w:cstheme="majorBidi"/>
          <w:sz w:val="28"/>
          <w:szCs w:val="28"/>
        </w:rPr>
        <w:t xml:space="preserve">s. The slurry </w:t>
      </w:r>
      <w:proofErr w:type="gramStart"/>
      <w:r w:rsidRPr="00E21559">
        <w:rPr>
          <w:rFonts w:asciiTheme="majorBidi" w:hAnsiTheme="majorBidi" w:cstheme="majorBidi"/>
          <w:sz w:val="28"/>
          <w:szCs w:val="28"/>
        </w:rPr>
        <w:t xml:space="preserve">was then </w:t>
      </w:r>
      <w:r w:rsidRPr="008E2CA3">
        <w:rPr>
          <w:rFonts w:asciiTheme="majorBidi" w:hAnsiTheme="majorBidi" w:cstheme="majorBidi"/>
          <w:color w:val="FF0000"/>
          <w:sz w:val="28"/>
          <w:szCs w:val="28"/>
        </w:rPr>
        <w:t>dripped</w:t>
      </w:r>
      <w:proofErr w:type="gramEnd"/>
      <w:r w:rsidRPr="00E21559">
        <w:rPr>
          <w:rFonts w:asciiTheme="majorBidi" w:hAnsiTheme="majorBidi" w:cstheme="majorBidi"/>
          <w:sz w:val="28"/>
          <w:szCs w:val="28"/>
        </w:rPr>
        <w:t xml:space="preserve"> onto</w:t>
      </w:r>
      <w:r w:rsidR="00851703">
        <w:rPr>
          <w:rFonts w:asciiTheme="majorBidi" w:hAnsiTheme="majorBidi" w:cstheme="majorBidi"/>
          <w:sz w:val="28"/>
          <w:szCs w:val="28"/>
        </w:rPr>
        <w:t xml:space="preserve"> a spherical mold surface. This </w:t>
      </w:r>
      <w:r w:rsidRPr="00E21559">
        <w:rPr>
          <w:rFonts w:asciiTheme="majorBidi" w:hAnsiTheme="majorBidi" w:cstheme="majorBidi"/>
          <w:sz w:val="28"/>
          <w:szCs w:val="28"/>
        </w:rPr>
        <w:t xml:space="preserve">technique is similar to that of drip casting by dripping an HA slurry into </w:t>
      </w:r>
      <w:r w:rsidR="00851703">
        <w:rPr>
          <w:rFonts w:asciiTheme="majorBidi" w:hAnsiTheme="majorBidi" w:cstheme="majorBidi"/>
          <w:sz w:val="28"/>
          <w:szCs w:val="28"/>
        </w:rPr>
        <w:t xml:space="preserve">a liquid nitrogen bath. In both </w:t>
      </w:r>
      <w:r w:rsidRPr="00E21559">
        <w:rPr>
          <w:rFonts w:asciiTheme="majorBidi" w:hAnsiTheme="majorBidi" w:cstheme="majorBidi"/>
          <w:sz w:val="28"/>
          <w:szCs w:val="28"/>
        </w:rPr>
        <w:t xml:space="preserve">instances, </w:t>
      </w:r>
      <w:proofErr w:type="spellStart"/>
      <w:r w:rsidRPr="008E2CA3">
        <w:rPr>
          <w:rFonts w:asciiTheme="majorBidi" w:hAnsiTheme="majorBidi" w:cstheme="majorBidi"/>
          <w:color w:val="FF0000"/>
          <w:sz w:val="28"/>
          <w:szCs w:val="28"/>
        </w:rPr>
        <w:t>calcining</w:t>
      </w:r>
      <w:proofErr w:type="spellEnd"/>
      <w:r w:rsidRPr="008E2CA3">
        <w:rPr>
          <w:rFonts w:asciiTheme="majorBidi" w:hAnsiTheme="majorBidi" w:cstheme="majorBidi"/>
          <w:color w:val="FF0000"/>
          <w:sz w:val="28"/>
          <w:szCs w:val="28"/>
        </w:rPr>
        <w:t xml:space="preserve"> and sintering </w:t>
      </w:r>
      <w:r w:rsidRPr="00E21559">
        <w:rPr>
          <w:rFonts w:asciiTheme="majorBidi" w:hAnsiTheme="majorBidi" w:cstheme="majorBidi"/>
          <w:sz w:val="28"/>
          <w:szCs w:val="28"/>
        </w:rPr>
        <w:t xml:space="preserve">procedures </w:t>
      </w:r>
      <w:proofErr w:type="gramStart"/>
      <w:r w:rsidRPr="00E21559">
        <w:rPr>
          <w:rFonts w:asciiTheme="majorBidi" w:hAnsiTheme="majorBidi" w:cstheme="majorBidi"/>
          <w:sz w:val="28"/>
          <w:szCs w:val="28"/>
        </w:rPr>
        <w:t>are used</w:t>
      </w:r>
      <w:proofErr w:type="gramEnd"/>
      <w:r w:rsidRPr="00E21559">
        <w:rPr>
          <w:rFonts w:asciiTheme="majorBidi" w:hAnsiTheme="majorBidi" w:cstheme="majorBidi"/>
          <w:sz w:val="28"/>
          <w:szCs w:val="28"/>
        </w:rPr>
        <w:t xml:space="preserve"> to produce the final product.</w:t>
      </w:r>
    </w:p>
    <w:sectPr w:rsidR="00E21559" w:rsidRPr="00E21559" w:rsidSect="005073A2">
      <w:footerReference w:type="default" r:id="rId8"/>
      <w:pgSz w:w="12240" w:h="15840"/>
      <w:pgMar w:top="1440" w:right="1440" w:bottom="1440" w:left="1440" w:header="720" w:footer="720" w:gutter="0"/>
      <w:pgNumType w:start="1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0517" w:rsidRDefault="00500517" w:rsidP="005073A2">
      <w:pPr>
        <w:spacing w:after="0" w:line="240" w:lineRule="auto"/>
      </w:pPr>
      <w:r>
        <w:separator/>
      </w:r>
    </w:p>
  </w:endnote>
  <w:endnote w:type="continuationSeparator" w:id="0">
    <w:p w:rsidR="00500517" w:rsidRDefault="00500517" w:rsidP="005073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8173040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5073A2" w:rsidRDefault="005073A2">
        <w:pPr>
          <w:pStyle w:val="a4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8792A">
          <w:rPr>
            <w:noProof/>
          </w:rPr>
          <w:t>14</w:t>
        </w:r>
        <w:r>
          <w:rPr>
            <w:noProof/>
          </w:rPr>
          <w:fldChar w:fldCharType="end"/>
        </w:r>
      </w:p>
    </w:sdtContent>
  </w:sdt>
  <w:p w:rsidR="005073A2" w:rsidRDefault="005073A2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0517" w:rsidRDefault="00500517" w:rsidP="005073A2">
      <w:pPr>
        <w:spacing w:after="0" w:line="240" w:lineRule="auto"/>
      </w:pPr>
      <w:r>
        <w:separator/>
      </w:r>
    </w:p>
  </w:footnote>
  <w:footnote w:type="continuationSeparator" w:id="0">
    <w:p w:rsidR="00500517" w:rsidRDefault="00500517" w:rsidP="005073A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7E97"/>
    <w:rsid w:val="00140273"/>
    <w:rsid w:val="001A74F9"/>
    <w:rsid w:val="00210B2F"/>
    <w:rsid w:val="00273C85"/>
    <w:rsid w:val="00331773"/>
    <w:rsid w:val="003C7B1D"/>
    <w:rsid w:val="00400DE3"/>
    <w:rsid w:val="0040127A"/>
    <w:rsid w:val="00435CEA"/>
    <w:rsid w:val="00500517"/>
    <w:rsid w:val="005073A2"/>
    <w:rsid w:val="00522A34"/>
    <w:rsid w:val="005B3E9C"/>
    <w:rsid w:val="0078792A"/>
    <w:rsid w:val="007B0FDF"/>
    <w:rsid w:val="00851703"/>
    <w:rsid w:val="008E2CA3"/>
    <w:rsid w:val="009203B6"/>
    <w:rsid w:val="00921A83"/>
    <w:rsid w:val="009E4B18"/>
    <w:rsid w:val="00A74DC4"/>
    <w:rsid w:val="00A9262A"/>
    <w:rsid w:val="00B56A60"/>
    <w:rsid w:val="00B87E97"/>
    <w:rsid w:val="00C4305F"/>
    <w:rsid w:val="00C47780"/>
    <w:rsid w:val="00C72482"/>
    <w:rsid w:val="00DD598B"/>
    <w:rsid w:val="00DE21EF"/>
    <w:rsid w:val="00E21559"/>
    <w:rsid w:val="00EE19EC"/>
    <w:rsid w:val="00F1604B"/>
    <w:rsid w:val="00F23341"/>
    <w:rsid w:val="00F33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3A0FC30-1304-4864-80AD-ED651D0821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073A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5073A2"/>
  </w:style>
  <w:style w:type="paragraph" w:styleId="a4">
    <w:name w:val="footer"/>
    <w:basedOn w:val="a"/>
    <w:link w:val="Char0"/>
    <w:uiPriority w:val="99"/>
    <w:unhideWhenUsed/>
    <w:rsid w:val="005073A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5073A2"/>
  </w:style>
  <w:style w:type="paragraph" w:styleId="a5">
    <w:name w:val="Balloon Text"/>
    <w:basedOn w:val="a"/>
    <w:link w:val="Char1"/>
    <w:uiPriority w:val="99"/>
    <w:semiHidden/>
    <w:unhideWhenUsed/>
    <w:rsid w:val="00210B2F"/>
    <w:pPr>
      <w:spacing w:after="0" w:line="240" w:lineRule="auto"/>
    </w:pPr>
    <w:rPr>
      <w:rFonts w:ascii="Tahoma" w:hAnsi="Tahoma" w:cs="Tahoma"/>
      <w:sz w:val="18"/>
      <w:szCs w:val="18"/>
    </w:rPr>
  </w:style>
  <w:style w:type="character" w:customStyle="1" w:styleId="Char1">
    <w:name w:val="نص في بالون Char"/>
    <w:basedOn w:val="a0"/>
    <w:link w:val="a5"/>
    <w:uiPriority w:val="99"/>
    <w:semiHidden/>
    <w:rsid w:val="00210B2F"/>
    <w:rPr>
      <w:rFonts w:ascii="Tahoma" w:hAnsi="Tahoma" w:cs="Tahoma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454</TotalTime>
  <Pages>1</Pages>
  <Words>1573</Words>
  <Characters>8971</Characters>
  <Application>Microsoft Office Word</Application>
  <DocSecurity>0</DocSecurity>
  <Lines>74</Lines>
  <Paragraphs>21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Dr.Zuhair</dc:creator>
  <cp:keywords/>
  <dc:description/>
  <cp:lastModifiedBy>Dr.Zuhair</cp:lastModifiedBy>
  <cp:revision>7</cp:revision>
  <cp:lastPrinted>2016-12-21T04:13:00Z</cp:lastPrinted>
  <dcterms:created xsi:type="dcterms:W3CDTF">2016-12-17T05:19:00Z</dcterms:created>
  <dcterms:modified xsi:type="dcterms:W3CDTF">2016-12-21T05:54:00Z</dcterms:modified>
</cp:coreProperties>
</file>