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CB" w:rsidRDefault="00225ACB" w:rsidP="00225ACB">
      <w:pPr>
        <w:pBdr>
          <w:bottom w:val="single" w:sz="6" w:space="0" w:color="C0C0C0"/>
        </w:pBdr>
        <w:bidi w:val="0"/>
        <w:spacing w:before="240" w:after="6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  <w:lang w:bidi="ar-IQ"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  <w:lang w:bidi="ar-IQ"/>
        </w:rPr>
        <w:t>المحاضرة التاسعة                                             تقنيات التخمر</w:t>
      </w:r>
    </w:p>
    <w:p w:rsidR="00225ACB" w:rsidRDefault="00225ACB" w:rsidP="00225ACB">
      <w:pPr>
        <w:pBdr>
          <w:bottom w:val="single" w:sz="6" w:space="0" w:color="C0C0C0"/>
        </w:pBdr>
        <w:bidi w:val="0"/>
        <w:spacing w:before="240" w:after="6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  <w:lang w:bidi="ar-IQ"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  <w:lang w:bidi="ar-IQ"/>
        </w:rPr>
        <w:t>********************************************</w:t>
      </w:r>
    </w:p>
    <w:p w:rsidR="008730E8" w:rsidRPr="008730E8" w:rsidRDefault="00225ACB" w:rsidP="008730E8">
      <w:pPr>
        <w:pBdr>
          <w:bottom w:val="single" w:sz="6" w:space="0" w:color="C0C0C0"/>
        </w:pBd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  <w:lang w:bidi="ar-IQ"/>
        </w:rPr>
      </w:pPr>
      <w:r w:rsidRPr="00BB043D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العمليات الايضية</w:t>
      </w:r>
      <w:r w:rsidR="008730E8" w:rsidRPr="00BB043D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  <w:lang w:bidi="ar-IQ"/>
        </w:rPr>
        <w:t xml:space="preserve">  </w:t>
      </w:r>
      <w:r w:rsidR="008730E8" w:rsidRPr="00BB043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bidi="ar-IQ"/>
        </w:rPr>
        <w:t xml:space="preserve">Metabolism           </w:t>
      </w:r>
      <w:r w:rsidR="008730E8" w:rsidRPr="00BB043D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  <w:lang w:bidi="ar-IQ"/>
        </w:rPr>
        <w:t>:</w:t>
      </w:r>
    </w:p>
    <w:p w:rsidR="008730E8" w:rsidRPr="008730E8" w:rsidRDefault="008730E8" w:rsidP="008730E8">
      <w:pPr>
        <w:pBdr>
          <w:bottom w:val="single" w:sz="6" w:space="0" w:color="C0C0C0"/>
        </w:pBd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تنقسم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تفاعلات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الا</w:t>
      </w:r>
      <w:r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يض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إلى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>:</w:t>
      </w:r>
    </w:p>
    <w:p w:rsidR="008730E8" w:rsidRPr="008730E8" w:rsidRDefault="008730E8" w:rsidP="008730E8">
      <w:pPr>
        <w:pBdr>
          <w:bottom w:val="single" w:sz="6" w:space="0" w:color="C0C0C0"/>
        </w:pBd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1-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تفاعلات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الهدم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Catabolism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: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حيث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يتم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تكسير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المواد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الغذائية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الرئيسية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سواء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كانت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كربوهيدرات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أو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بروتينات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أو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دهون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خلال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طرق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مختلفة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من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التفاعلات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الحيوية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إلى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جزيئات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بسيطة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وينتج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عن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ذلك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الحصول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على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الطاقة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>.</w:t>
      </w:r>
    </w:p>
    <w:p w:rsidR="008730E8" w:rsidRPr="008730E8" w:rsidRDefault="008730E8" w:rsidP="008730E8">
      <w:pPr>
        <w:pBdr>
          <w:bottom w:val="single" w:sz="6" w:space="0" w:color="C0C0C0"/>
        </w:pBd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>2-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تفاعلات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البناء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(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Anabolism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):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الجزيئات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البسيطة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الناتجة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من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عملية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الهدم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يمكن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استخدامها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كنواة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لبناء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مواد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أكثر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تعقيداً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سواء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كانت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بروتينية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أو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أحماض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نووية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من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خلال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سلسلة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من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التفاعلات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وذلك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لبناء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الأنسجة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وتستهلك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طاقة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في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تلك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التفاعلات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>.</w:t>
      </w:r>
    </w:p>
    <w:p w:rsidR="008730E8" w:rsidRPr="008730E8" w:rsidRDefault="008730E8" w:rsidP="00BB043D">
      <w:pPr>
        <w:pBdr>
          <w:bottom w:val="single" w:sz="6" w:space="0" w:color="C0C0C0"/>
        </w:pBd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تأخذ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عمليات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البناء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والهدم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مسارات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مختلفة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من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ناحية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التفاعلات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الحيوية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داخل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جسم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الكائن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الحي،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يتم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فيها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تحويل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المواد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الكيميائية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عن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طريق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سلسلة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من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الأنزيمات</w:t>
      </w:r>
      <w:r w:rsidR="00BB043D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 xml:space="preserve"> التي تعتبر مهمة 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="00BB043D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 xml:space="preserve">و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حاسمة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لعملية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التمثيل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الغذائي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حيث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تعمل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على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تسريع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التفاعلات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وتكون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مهمة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جداً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في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الحفاظ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على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حياة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الخلية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>.</w:t>
      </w:r>
    </w:p>
    <w:p w:rsidR="008730E8" w:rsidRPr="008730E8" w:rsidRDefault="00BB043D" w:rsidP="008730E8">
      <w:pPr>
        <w:pBdr>
          <w:bottom w:val="single" w:sz="6" w:space="0" w:color="C0C0C0"/>
        </w:pBd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 xml:space="preserve">      ان </w:t>
      </w:r>
      <w:r w:rsidR="008730E8"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أحد</w:t>
      </w:r>
      <w:r w:rsidR="008730E8"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="008730E8"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السمات</w:t>
      </w:r>
      <w:r w:rsidR="008730E8"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="008730E8"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البارزة</w:t>
      </w:r>
      <w:r w:rsidR="008730E8"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="008730E8"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في</w:t>
      </w:r>
      <w:r w:rsidR="008730E8"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="008730E8"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عملية</w:t>
      </w:r>
      <w:r w:rsidR="008730E8"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="008730E8"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الأيض</w:t>
      </w:r>
      <w:r w:rsidR="008730E8"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="008730E8"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هو</w:t>
      </w:r>
      <w:r w:rsidR="008730E8"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="008730E8"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التشابه</w:t>
      </w:r>
      <w:r w:rsidR="008730E8"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="008730E8"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في</w:t>
      </w:r>
      <w:r w:rsidR="008730E8"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="008730E8"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المسارات</w:t>
      </w:r>
      <w:r w:rsidR="008730E8"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="008730E8"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الأساسية</w:t>
      </w:r>
      <w:r w:rsidR="008730E8"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="008730E8"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بين</w:t>
      </w:r>
      <w:r w:rsidR="008730E8"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="008730E8"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كائنات</w:t>
      </w:r>
      <w:r w:rsidR="008730E8"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="008730E8"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تختلف</w:t>
      </w:r>
      <w:r w:rsidR="008730E8"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="008730E8"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اختلافاً</w:t>
      </w:r>
      <w:r w:rsidR="008730E8"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="008730E8"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شاسعاً</w:t>
      </w:r>
      <w:r w:rsidR="008730E8"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="008730E8"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عن</w:t>
      </w:r>
      <w:r w:rsidR="008730E8"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="008730E8"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بعضها</w:t>
      </w:r>
      <w:r w:rsidR="008730E8"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="008730E8"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البعض</w:t>
      </w:r>
      <w:r w:rsidR="008730E8"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>.</w:t>
      </w:r>
      <w:r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 xml:space="preserve"> حيث ان </w:t>
      </w:r>
    </w:p>
    <w:p w:rsidR="00225ACB" w:rsidRPr="008E1FB5" w:rsidRDefault="008730E8" w:rsidP="008E1FB5">
      <w:pPr>
        <w:pBdr>
          <w:bottom w:val="single" w:sz="6" w:space="0" w:color="C0C0C0"/>
        </w:pBd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معظم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الهياكل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التي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تشكل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الحيوانات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والنباتات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والميكروبات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مصنوعة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من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ثلاث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فئات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أساسية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من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الجزيئات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: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الأحماض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الأمينية،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الكربوهيدرات،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والدهون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.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ووظيفة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التمثيل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الغذائي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تتركز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في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استخدام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هذه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الجزيئات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في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بناء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الخلايا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والأنسجة،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أو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تقسيمها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واستخدامها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كمصدر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للطاقة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.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ويمكن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أن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تجتمع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هذه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المواد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الكيميائية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لتشكل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بوليمرات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مثل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الح</w:t>
      </w:r>
      <w:r w:rsidR="00BB043D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  <w:lang w:bidi="ar-IQ"/>
        </w:rPr>
        <w:t>ا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مض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النووي</w:t>
      </w:r>
      <w:r w:rsidR="00BB043D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 xml:space="preserve">( </w:t>
      </w:r>
      <w:r w:rsidR="00BB043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DNA  </w:t>
      </w:r>
      <w:r w:rsidR="00BB043D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  <w:lang w:bidi="ar-IQ"/>
        </w:rPr>
        <w:t xml:space="preserve"> او </w:t>
      </w:r>
      <w:r w:rsidR="00BB043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bidi="ar-IQ"/>
        </w:rPr>
        <w:t xml:space="preserve">RNA 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 </w:t>
      </w:r>
      <w:r w:rsidR="00BB043D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 xml:space="preserve">) </w:t>
      </w:r>
      <w:r w:rsidRPr="008730E8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</w:rPr>
        <w:t>والبروتينات</w:t>
      </w:r>
      <w:r w:rsidRPr="00873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>.</w:t>
      </w:r>
    </w:p>
    <w:p w:rsidR="00225ACB" w:rsidRDefault="00225ACB" w:rsidP="00225ACB">
      <w:pPr>
        <w:shd w:val="clear" w:color="auto" w:fill="FFFFFF"/>
        <w:bidi w:val="0"/>
        <w:spacing w:before="100" w:beforeAutospacing="1" w:after="24" w:line="365" w:lineRule="atLeast"/>
        <w:ind w:left="360" w:right="384"/>
        <w:jc w:val="right"/>
        <w:rPr>
          <w:rFonts w:ascii="Arial" w:eastAsia="Times New Roman" w:hAnsi="Arial" w:cs="Arial"/>
          <w:color w:val="252525"/>
          <w:sz w:val="23"/>
          <w:szCs w:val="23"/>
        </w:rPr>
      </w:pPr>
    </w:p>
    <w:p w:rsidR="008E1FB5" w:rsidRDefault="008E1FB5" w:rsidP="008730E8">
      <w:pPr>
        <w:pBdr>
          <w:bottom w:val="single" w:sz="6" w:space="0" w:color="C0C0C0"/>
        </w:pBdr>
        <w:shd w:val="clear" w:color="auto" w:fill="FFFFFF"/>
        <w:spacing w:after="60" w:line="384" w:lineRule="atLeast"/>
        <w:jc w:val="both"/>
        <w:outlineLvl w:val="0"/>
        <w:rPr>
          <w:rFonts w:ascii="Arial" w:eastAsia="Times New Roman" w:hAnsi="Arial" w:cs="Arial"/>
          <w:color w:val="252525"/>
          <w:sz w:val="23"/>
          <w:szCs w:val="23"/>
          <w:rtl/>
          <w:lang w:bidi="ar-IQ"/>
        </w:rPr>
      </w:pPr>
    </w:p>
    <w:p w:rsidR="00A10D08" w:rsidRDefault="008E1FB5" w:rsidP="008526F7">
      <w:pPr>
        <w:pBdr>
          <w:bottom w:val="single" w:sz="6" w:space="21" w:color="C0C0C0"/>
        </w:pBdr>
        <w:shd w:val="clear" w:color="auto" w:fill="FFFFFF"/>
        <w:spacing w:after="60" w:line="384" w:lineRule="atLeast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43"/>
          <w:szCs w:val="43"/>
          <w:u w:val="single"/>
          <w:rtl/>
          <w:lang w:bidi="ar-IQ"/>
        </w:rPr>
      </w:pPr>
      <w:r w:rsidRPr="008E1FB5">
        <w:rPr>
          <w:rFonts w:ascii="Arial" w:eastAsia="Times New Roman" w:hAnsi="Arial" w:cs="Arial" w:hint="cs"/>
          <w:b/>
          <w:bCs/>
          <w:color w:val="000000"/>
          <w:kern w:val="36"/>
          <w:sz w:val="43"/>
          <w:szCs w:val="43"/>
          <w:u w:val="single"/>
          <w:rtl/>
          <w:lang w:bidi="ar"/>
        </w:rPr>
        <w:lastRenderedPageBreak/>
        <w:t>مسارات تمثيل الكلوكوز:</w:t>
      </w:r>
    </w:p>
    <w:p w:rsidR="008E1FB5" w:rsidRDefault="00A56A0C" w:rsidP="008526F7">
      <w:pPr>
        <w:pBdr>
          <w:bottom w:val="single" w:sz="6" w:space="21" w:color="C0C0C0"/>
        </w:pBdr>
        <w:shd w:val="clear" w:color="auto" w:fill="FFFFFF"/>
        <w:spacing w:after="60" w:line="384" w:lineRule="atLeast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rtl/>
          <w:lang w:bidi="ar-IQ"/>
        </w:rPr>
      </w:pPr>
      <w:r>
        <w:rPr>
          <w:rFonts w:ascii="Arial" w:eastAsia="Times New Roman" w:hAnsi="Arial" w:cs="Arial" w:hint="cs"/>
          <w:b/>
          <w:bCs/>
          <w:color w:val="000000"/>
          <w:kern w:val="36"/>
          <w:sz w:val="43"/>
          <w:szCs w:val="43"/>
          <w:rtl/>
          <w:lang w:bidi="ar-IQ"/>
        </w:rPr>
        <w:t xml:space="preserve"> </w:t>
      </w:r>
      <w:r w:rsidRPr="00A56A0C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  يوجد اربعة مسارات رئيسة</w:t>
      </w:r>
      <w:r w:rsidRPr="00BB45EA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</w:t>
      </w:r>
      <w:r w:rsidR="00BB45EA" w:rsidRPr="00BB45EA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لتمثيل الكلوكوز </w:t>
      </w:r>
      <w:r w:rsidR="00BB45EA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>وهي :</w:t>
      </w:r>
    </w:p>
    <w:p w:rsidR="00BB45EA" w:rsidRDefault="00DE642F" w:rsidP="008526F7">
      <w:pPr>
        <w:pBdr>
          <w:bottom w:val="single" w:sz="6" w:space="21" w:color="C0C0C0"/>
        </w:pBdr>
        <w:shd w:val="clear" w:color="auto" w:fill="FFFFFF"/>
        <w:spacing w:after="60" w:line="384" w:lineRule="atLeast"/>
        <w:jc w:val="right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bidi="ar-IQ"/>
        </w:rPr>
      </w:pPr>
      <w:r w:rsidRPr="00DE642F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bidi="ar-IQ"/>
        </w:rPr>
        <w:t>1-Embden –Meyerhof –</w:t>
      </w:r>
      <w:proofErr w:type="spellStart"/>
      <w:r w:rsidRPr="00DE642F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bidi="ar-IQ"/>
        </w:rPr>
        <w:t>Parnas</w:t>
      </w:r>
      <w:proofErr w:type="spellEnd"/>
      <w:r w:rsidRPr="00DE642F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bidi="ar-IQ"/>
        </w:rPr>
        <w:t xml:space="preserve"> (EMP) pathway</w:t>
      </w:r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 xml:space="preserve"> </w:t>
      </w:r>
      <w:r w:rsidRPr="00DE642F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bidi="ar-IQ"/>
        </w:rPr>
        <w:t>[Glycolysis]</w:t>
      </w:r>
    </w:p>
    <w:p w:rsidR="00DE642F" w:rsidRDefault="00DE642F" w:rsidP="008526F7">
      <w:pPr>
        <w:pBdr>
          <w:bottom w:val="single" w:sz="6" w:space="21" w:color="C0C0C0"/>
        </w:pBdr>
        <w:shd w:val="clear" w:color="auto" w:fill="FFFFFF"/>
        <w:spacing w:after="60" w:line="384" w:lineRule="atLeast"/>
        <w:jc w:val="right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bidi="ar-IQ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bidi="ar-IQ"/>
        </w:rPr>
        <w:t>2-Pentose mono- phosphate cycle</w:t>
      </w:r>
    </w:p>
    <w:p w:rsidR="00DE642F" w:rsidRDefault="00DE642F" w:rsidP="008526F7">
      <w:pPr>
        <w:pBdr>
          <w:bottom w:val="single" w:sz="6" w:space="21" w:color="C0C0C0"/>
        </w:pBdr>
        <w:shd w:val="clear" w:color="auto" w:fill="FFFFFF"/>
        <w:spacing w:after="60" w:line="384" w:lineRule="atLeast"/>
        <w:jc w:val="right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bidi="ar-IQ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bidi="ar-IQ"/>
        </w:rPr>
        <w:t>3-Entner –</w:t>
      </w:r>
      <w:proofErr w:type="spellStart"/>
      <w:r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bidi="ar-IQ"/>
        </w:rPr>
        <w:t>Dodoroff</w:t>
      </w:r>
      <w:proofErr w:type="spellEnd"/>
      <w:r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bidi="ar-IQ"/>
        </w:rPr>
        <w:t xml:space="preserve">  pathway </w:t>
      </w:r>
    </w:p>
    <w:p w:rsidR="00DE642F" w:rsidRDefault="00DE642F" w:rsidP="008526F7">
      <w:pPr>
        <w:pBdr>
          <w:bottom w:val="single" w:sz="6" w:space="21" w:color="C0C0C0"/>
        </w:pBdr>
        <w:shd w:val="clear" w:color="auto" w:fill="FFFFFF"/>
        <w:spacing w:after="60" w:line="384" w:lineRule="atLeast"/>
        <w:jc w:val="right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bidi="ar-IQ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bidi="ar-IQ"/>
        </w:rPr>
        <w:t xml:space="preserve">4- </w:t>
      </w:r>
      <w:proofErr w:type="spellStart"/>
      <w:r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bidi="ar-IQ"/>
        </w:rPr>
        <w:t>Phosphoketolase</w:t>
      </w:r>
      <w:proofErr w:type="spellEnd"/>
    </w:p>
    <w:p w:rsidR="00DE642F" w:rsidRDefault="00DE642F" w:rsidP="008526F7">
      <w:pPr>
        <w:pBdr>
          <w:bottom w:val="single" w:sz="6" w:space="21" w:color="C0C0C0"/>
        </w:pBdr>
        <w:shd w:val="clear" w:color="auto" w:fill="FFFFFF"/>
        <w:spacing w:after="60" w:line="384" w:lineRule="atLeast"/>
        <w:jc w:val="right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bidi="ar-IQ"/>
        </w:rPr>
      </w:pPr>
    </w:p>
    <w:p w:rsidR="003F76E2" w:rsidRDefault="00DE642F" w:rsidP="003F76E2">
      <w:pPr>
        <w:shd w:val="clear" w:color="auto" w:fill="FFFFFF"/>
        <w:spacing w:before="120" w:after="120" w:line="360" w:lineRule="auto"/>
        <w:rPr>
          <w:rFonts w:asciiTheme="majorBidi" w:eastAsia="Times New Roman" w:hAnsiTheme="majorBidi" w:cstheme="majorBidi"/>
          <w:b/>
          <w:bCs/>
          <w:color w:val="252525"/>
          <w:sz w:val="32"/>
          <w:szCs w:val="32"/>
          <w:rtl/>
          <w:lang w:bidi="ar"/>
        </w:rPr>
      </w:pPr>
      <w:r>
        <w:rPr>
          <w:rFonts w:ascii="Arial" w:eastAsia="Times New Roman" w:hAnsi="Arial" w:cs="Arial" w:hint="cs"/>
          <w:b/>
          <w:bCs/>
          <w:color w:val="000000"/>
          <w:kern w:val="36"/>
          <w:sz w:val="28"/>
          <w:szCs w:val="28"/>
          <w:rtl/>
          <w:lang w:bidi="ar-IQ"/>
        </w:rPr>
        <w:t xml:space="preserve">1- </w:t>
      </w:r>
      <w:proofErr w:type="spellStart"/>
      <w:r>
        <w:rPr>
          <w:rFonts w:ascii="Arial" w:eastAsia="Times New Roman" w:hAnsi="Arial" w:cs="Arial" w:hint="cs"/>
          <w:b/>
          <w:bCs/>
          <w:color w:val="000000"/>
          <w:kern w:val="36"/>
          <w:sz w:val="28"/>
          <w:szCs w:val="28"/>
          <w:rtl/>
          <w:lang w:bidi="ar-IQ"/>
        </w:rPr>
        <w:t>الكلاكوليسز</w:t>
      </w:r>
      <w:proofErr w:type="spellEnd"/>
      <w:r>
        <w:rPr>
          <w:rFonts w:ascii="Arial" w:eastAsia="Times New Roman" w:hAnsi="Arial" w:cs="Arial" w:hint="cs"/>
          <w:b/>
          <w:bCs/>
          <w:color w:val="000000"/>
          <w:kern w:val="36"/>
          <w:sz w:val="28"/>
          <w:szCs w:val="28"/>
          <w:rtl/>
          <w:lang w:bidi="ar-IQ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bidi="ar-IQ"/>
        </w:rPr>
        <w:t xml:space="preserve">glycolysis </w:t>
      </w:r>
      <w:r>
        <w:rPr>
          <w:rFonts w:ascii="Arial" w:eastAsia="Times New Roman" w:hAnsi="Arial" w:cs="Arial" w:hint="cs"/>
          <w:b/>
          <w:bCs/>
          <w:color w:val="000000"/>
          <w:kern w:val="36"/>
          <w:sz w:val="28"/>
          <w:szCs w:val="28"/>
          <w:rtl/>
          <w:lang w:bidi="ar-IQ"/>
        </w:rPr>
        <w:t xml:space="preserve">  </w:t>
      </w:r>
      <w:r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bidi="ar-IQ"/>
        </w:rPr>
        <w:t>:</w:t>
      </w:r>
      <w:r w:rsidR="003F76E2" w:rsidRPr="003F76E2">
        <w:rPr>
          <w:rFonts w:asciiTheme="majorBidi" w:eastAsia="Times New Roman" w:hAnsiTheme="majorBidi" w:cstheme="majorBidi"/>
          <w:b/>
          <w:bCs/>
          <w:color w:val="252525"/>
          <w:sz w:val="32"/>
          <w:szCs w:val="32"/>
          <w:rtl/>
          <w:lang w:bidi="ar"/>
        </w:rPr>
        <w:t xml:space="preserve"> </w:t>
      </w:r>
    </w:p>
    <w:p w:rsidR="00DE642F" w:rsidRPr="003F76E2" w:rsidRDefault="003F76E2" w:rsidP="003F76E2">
      <w:pPr>
        <w:shd w:val="clear" w:color="auto" w:fill="FFFFFF"/>
        <w:spacing w:before="120" w:after="120" w:line="360" w:lineRule="auto"/>
        <w:rPr>
          <w:rFonts w:asciiTheme="majorBidi" w:eastAsia="Times New Roman" w:hAnsiTheme="majorBidi" w:cstheme="majorBidi"/>
          <w:b/>
          <w:bCs/>
          <w:color w:val="252525"/>
          <w:sz w:val="32"/>
          <w:szCs w:val="32"/>
          <w:rtl/>
          <w:lang w:bidi="ar-IQ"/>
        </w:rPr>
      </w:pPr>
      <w:r w:rsidRPr="003F76E2">
        <w:rPr>
          <w:rFonts w:asciiTheme="majorBidi" w:eastAsia="Times New Roman" w:hAnsiTheme="majorBidi" w:cstheme="majorBidi"/>
          <w:b/>
          <w:bCs/>
          <w:color w:val="252525"/>
          <w:sz w:val="32"/>
          <w:szCs w:val="32"/>
          <w:rtl/>
          <w:lang w:bidi="ar"/>
        </w:rPr>
        <w:t>التحلل السكري:(</w:t>
      </w:r>
      <w:r w:rsidRPr="003F76E2">
        <w:rPr>
          <w:rFonts w:asciiTheme="majorBidi" w:eastAsia="Times New Roman" w:hAnsiTheme="majorBidi" w:cstheme="majorBidi"/>
          <w:b/>
          <w:bCs/>
          <w:i/>
          <w:iCs/>
          <w:color w:val="252525"/>
          <w:sz w:val="32"/>
          <w:szCs w:val="32"/>
          <w:lang w:bidi="ar"/>
        </w:rPr>
        <w:t>Glycolysis</w:t>
      </w:r>
      <w:r w:rsidRPr="003F76E2">
        <w:rPr>
          <w:rFonts w:asciiTheme="majorBidi" w:eastAsia="Times New Roman" w:hAnsiTheme="majorBidi" w:cstheme="majorBidi"/>
          <w:b/>
          <w:bCs/>
          <w:color w:val="252525"/>
          <w:sz w:val="32"/>
          <w:szCs w:val="32"/>
          <w:rtl/>
          <w:lang w:bidi="ar"/>
        </w:rPr>
        <w:t>)هي عملية تحلل السكر وتكسره تحلل يتم فيها تحويل جزئ </w:t>
      </w:r>
      <w:hyperlink r:id="rId6" w:tooltip="جلوكوز" w:history="1">
        <w:r w:rsidRPr="003F76E2">
          <w:rPr>
            <w:rFonts w:asciiTheme="majorBidi" w:eastAsia="Times New Roman" w:hAnsiTheme="majorBidi" w:cstheme="majorBidi"/>
            <w:b/>
            <w:bCs/>
            <w:color w:val="0B0080"/>
            <w:sz w:val="32"/>
            <w:szCs w:val="32"/>
            <w:u w:val="single"/>
            <w:rtl/>
            <w:lang w:bidi="ar"/>
          </w:rPr>
          <w:t>الجلوكوز</w:t>
        </w:r>
      </w:hyperlink>
      <w:r w:rsidRPr="003F76E2">
        <w:rPr>
          <w:rFonts w:asciiTheme="majorBidi" w:eastAsia="Times New Roman" w:hAnsiTheme="majorBidi" w:cstheme="majorBidi"/>
          <w:b/>
          <w:bCs/>
          <w:color w:val="252525"/>
          <w:sz w:val="32"/>
          <w:szCs w:val="32"/>
          <w:rtl/>
          <w:lang w:bidi="ar"/>
        </w:rPr>
        <w:t>(</w:t>
      </w:r>
      <w:r w:rsidRPr="003F76E2">
        <w:rPr>
          <w:rFonts w:asciiTheme="majorBidi" w:eastAsia="Times New Roman" w:hAnsiTheme="majorBidi" w:cstheme="majorBidi"/>
          <w:b/>
          <w:bCs/>
          <w:color w:val="252525"/>
          <w:sz w:val="32"/>
          <w:szCs w:val="32"/>
          <w:lang w:bidi="ar"/>
        </w:rPr>
        <w:t xml:space="preserve">  C </w:t>
      </w:r>
      <w:r w:rsidRPr="003F76E2">
        <w:rPr>
          <w:rFonts w:asciiTheme="majorBidi" w:eastAsia="Times New Roman" w:hAnsiTheme="majorBidi" w:cstheme="majorBidi"/>
          <w:b/>
          <w:bCs/>
          <w:color w:val="252525"/>
          <w:sz w:val="32"/>
          <w:szCs w:val="32"/>
          <w:vertAlign w:val="subscript"/>
          <w:lang w:bidi="ar"/>
        </w:rPr>
        <w:t>6</w:t>
      </w:r>
      <w:r w:rsidRPr="003F76E2">
        <w:rPr>
          <w:rFonts w:asciiTheme="majorBidi" w:eastAsia="Times New Roman" w:hAnsiTheme="majorBidi" w:cstheme="majorBidi"/>
          <w:b/>
          <w:bCs/>
          <w:color w:val="252525"/>
          <w:sz w:val="32"/>
          <w:szCs w:val="32"/>
          <w:rtl/>
          <w:lang w:bidi="ar"/>
        </w:rPr>
        <w:t xml:space="preserve">) إلى </w:t>
      </w:r>
      <w:proofErr w:type="spellStart"/>
      <w:r w:rsidRPr="003F76E2">
        <w:rPr>
          <w:rFonts w:asciiTheme="majorBidi" w:eastAsia="Times New Roman" w:hAnsiTheme="majorBidi" w:cstheme="majorBidi"/>
          <w:b/>
          <w:bCs/>
          <w:color w:val="252525"/>
          <w:sz w:val="32"/>
          <w:szCs w:val="32"/>
          <w:rtl/>
          <w:lang w:bidi="ar"/>
        </w:rPr>
        <w:t>جزئين</w:t>
      </w:r>
      <w:proofErr w:type="spellEnd"/>
      <w:r w:rsidRPr="003F76E2">
        <w:rPr>
          <w:rFonts w:asciiTheme="majorBidi" w:eastAsia="Times New Roman" w:hAnsiTheme="majorBidi" w:cstheme="majorBidi"/>
          <w:b/>
          <w:bCs/>
          <w:color w:val="252525"/>
          <w:sz w:val="32"/>
          <w:szCs w:val="32"/>
          <w:rtl/>
          <w:lang w:bidi="ar"/>
        </w:rPr>
        <w:t xml:space="preserve"> من </w:t>
      </w:r>
      <w:hyperlink r:id="rId7" w:tooltip="حامض البيروفيك" w:history="1">
        <w:r w:rsidRPr="003F76E2">
          <w:rPr>
            <w:rFonts w:asciiTheme="majorBidi" w:eastAsia="Times New Roman" w:hAnsiTheme="majorBidi" w:cstheme="majorBidi"/>
            <w:b/>
            <w:bCs/>
            <w:color w:val="0B0080"/>
            <w:sz w:val="32"/>
            <w:szCs w:val="32"/>
            <w:u w:val="single"/>
            <w:rtl/>
            <w:lang w:bidi="ar"/>
          </w:rPr>
          <w:t xml:space="preserve">حامض </w:t>
        </w:r>
        <w:proofErr w:type="spellStart"/>
        <w:r w:rsidRPr="003F76E2">
          <w:rPr>
            <w:rFonts w:asciiTheme="majorBidi" w:eastAsia="Times New Roman" w:hAnsiTheme="majorBidi" w:cstheme="majorBidi"/>
            <w:b/>
            <w:bCs/>
            <w:color w:val="0B0080"/>
            <w:sz w:val="32"/>
            <w:szCs w:val="32"/>
            <w:u w:val="single"/>
            <w:rtl/>
            <w:lang w:bidi="ar"/>
          </w:rPr>
          <w:t>البيروفيك</w:t>
        </w:r>
        <w:proofErr w:type="spellEnd"/>
      </w:hyperlink>
      <w:r w:rsidRPr="003F76E2">
        <w:rPr>
          <w:rFonts w:asciiTheme="majorBidi" w:eastAsia="Times New Roman" w:hAnsiTheme="majorBidi" w:cstheme="majorBidi"/>
          <w:b/>
          <w:bCs/>
          <w:color w:val="252525"/>
          <w:sz w:val="32"/>
          <w:szCs w:val="32"/>
          <w:rtl/>
          <w:lang w:bidi="ar"/>
        </w:rPr>
        <w:t>، والكلمة مشتقة من اللاتينية وتعني تحلل السكر.</w:t>
      </w:r>
    </w:p>
    <w:p w:rsidR="00DE642F" w:rsidRDefault="00DE642F" w:rsidP="008526F7">
      <w:pPr>
        <w:pBdr>
          <w:bottom w:val="single" w:sz="6" w:space="21" w:color="C0C0C0"/>
        </w:pBdr>
        <w:shd w:val="clear" w:color="auto" w:fill="FFFFFF"/>
        <w:spacing w:after="60" w:line="384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rtl/>
          <w:lang w:bidi="ar-IQ"/>
        </w:rPr>
      </w:pPr>
      <w:r>
        <w:rPr>
          <w:rFonts w:ascii="Arial" w:eastAsia="Times New Roman" w:hAnsi="Arial" w:cs="Arial" w:hint="cs"/>
          <w:b/>
          <w:bCs/>
          <w:color w:val="000000"/>
          <w:kern w:val="36"/>
          <w:sz w:val="28"/>
          <w:szCs w:val="28"/>
          <w:rtl/>
          <w:lang w:bidi="ar-IQ"/>
        </w:rPr>
        <w:t xml:space="preserve">  تتضمن هذه الطريقة خطوات يشترك فيها عشرة </w:t>
      </w:r>
      <w:r w:rsidR="000C7EC2">
        <w:rPr>
          <w:rFonts w:ascii="Arial" w:eastAsia="Times New Roman" w:hAnsi="Arial" w:cs="Arial" w:hint="cs"/>
          <w:b/>
          <w:bCs/>
          <w:color w:val="000000"/>
          <w:kern w:val="36"/>
          <w:sz w:val="28"/>
          <w:szCs w:val="28"/>
          <w:rtl/>
          <w:lang w:bidi="ar-IQ"/>
        </w:rPr>
        <w:t xml:space="preserve">انزيمات تؤدي الى  تحويل الكلوكوز سداسي الكربون الى </w:t>
      </w:r>
      <w:proofErr w:type="spellStart"/>
      <w:r w:rsidR="000C7EC2">
        <w:rPr>
          <w:rFonts w:ascii="Arial" w:eastAsia="Times New Roman" w:hAnsi="Arial" w:cs="Arial" w:hint="cs"/>
          <w:b/>
          <w:bCs/>
          <w:color w:val="000000"/>
          <w:kern w:val="36"/>
          <w:sz w:val="28"/>
          <w:szCs w:val="28"/>
          <w:rtl/>
          <w:lang w:bidi="ar-IQ"/>
        </w:rPr>
        <w:t>جزئتين</w:t>
      </w:r>
      <w:proofErr w:type="spellEnd"/>
      <w:r w:rsidR="000C7EC2">
        <w:rPr>
          <w:rFonts w:ascii="Arial" w:eastAsia="Times New Roman" w:hAnsi="Arial" w:cs="Arial" w:hint="cs"/>
          <w:b/>
          <w:bCs/>
          <w:color w:val="000000"/>
          <w:kern w:val="36"/>
          <w:sz w:val="28"/>
          <w:szCs w:val="28"/>
          <w:rtl/>
          <w:lang w:bidi="ar-IQ"/>
        </w:rPr>
        <w:t xml:space="preserve"> من  حامض </w:t>
      </w:r>
      <w:proofErr w:type="spellStart"/>
      <w:r w:rsidR="000C7EC2">
        <w:rPr>
          <w:rFonts w:ascii="Arial" w:eastAsia="Times New Roman" w:hAnsi="Arial" w:cs="Arial" w:hint="cs"/>
          <w:b/>
          <w:bCs/>
          <w:color w:val="000000"/>
          <w:kern w:val="36"/>
          <w:sz w:val="28"/>
          <w:szCs w:val="28"/>
          <w:rtl/>
          <w:lang w:bidi="ar-IQ"/>
        </w:rPr>
        <w:t>البايروفك</w:t>
      </w:r>
      <w:proofErr w:type="spellEnd"/>
      <w:r w:rsidR="000C7EC2">
        <w:rPr>
          <w:rFonts w:ascii="Arial" w:eastAsia="Times New Roman" w:hAnsi="Arial" w:cs="Arial" w:hint="cs"/>
          <w:b/>
          <w:bCs/>
          <w:color w:val="000000"/>
          <w:kern w:val="36"/>
          <w:sz w:val="28"/>
          <w:szCs w:val="28"/>
          <w:rtl/>
          <w:lang w:bidi="ar-IQ"/>
        </w:rPr>
        <w:t xml:space="preserve"> ثلاثي الكربون </w:t>
      </w:r>
      <w:r w:rsidR="000C7EC2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>,</w:t>
      </w:r>
      <w:r w:rsidR="008F4CFE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و</w:t>
      </w:r>
      <w:r w:rsidR="000C7EC2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تحدث هذه العملية اما هوائيا او لا هوائيا . ففي الظروف الهوائية ترتبط هذه الدورة </w:t>
      </w:r>
      <w:r w:rsidR="00CB1A8E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مع دورة اخرى هي الدورة التنفسية ثلاثية </w:t>
      </w:r>
      <w:proofErr w:type="spellStart"/>
      <w:r w:rsidR="00CB1A8E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>الكربوكسيل</w:t>
      </w:r>
      <w:proofErr w:type="spellEnd"/>
      <w:r w:rsidR="00CB1A8E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</w:t>
      </w:r>
      <w:proofErr w:type="spellStart"/>
      <w:r w:rsidR="00CB1A8E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>Tricarboxylic</w:t>
      </w:r>
      <w:proofErr w:type="spellEnd"/>
      <w:r w:rsidR="00CB1A8E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 xml:space="preserve"> acid</w:t>
      </w:r>
      <w:r w:rsidR="00CB1A8E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والتي تستطيع اكسدة </w:t>
      </w:r>
      <w:proofErr w:type="spellStart"/>
      <w:r w:rsidR="00CB1A8E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>البايروفيت</w:t>
      </w:r>
      <w:proofErr w:type="spellEnd"/>
      <w:r w:rsidR="00CB1A8E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الى </w:t>
      </w:r>
      <w:r w:rsidR="00CB1A8E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>CO</w:t>
      </w:r>
      <w:r w:rsidR="00CB1A8E" w:rsidRPr="00CB1A8E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vertAlign w:val="subscript"/>
          <w:lang w:bidi="ar-IQ"/>
        </w:rPr>
        <w:t>2</w:t>
      </w:r>
      <w:r w:rsidR="00CB1A8E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وماء . اما تحت الظروف اللاهوائية </w:t>
      </w:r>
      <w:r w:rsidR="00474ECA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فان </w:t>
      </w:r>
      <w:proofErr w:type="spellStart"/>
      <w:r w:rsidR="00474ECA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>البايروفيت</w:t>
      </w:r>
      <w:proofErr w:type="spellEnd"/>
      <w:r w:rsidR="00474ECA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يتحول الى حامض </w:t>
      </w:r>
      <w:proofErr w:type="spellStart"/>
      <w:r w:rsidR="00474ECA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>اللاكتيك</w:t>
      </w:r>
      <w:proofErr w:type="spellEnd"/>
      <w:r w:rsidR="00474ECA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</w:t>
      </w:r>
      <w:r w:rsidR="00474ECA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 xml:space="preserve">lactic acid </w:t>
      </w:r>
      <w:r w:rsidR="00474ECA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وايثانول  </w:t>
      </w:r>
      <w:r w:rsidR="00D2599D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>.</w:t>
      </w:r>
    </w:p>
    <w:p w:rsidR="008526F7" w:rsidRDefault="008526F7" w:rsidP="008526F7">
      <w:pPr>
        <w:pBdr>
          <w:bottom w:val="single" w:sz="6" w:space="21" w:color="C0C0C0"/>
        </w:pBdr>
        <w:shd w:val="clear" w:color="auto" w:fill="FFFFFF"/>
        <w:spacing w:after="60" w:line="384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rtl/>
          <w:lang w:bidi="ar-IQ"/>
        </w:rPr>
      </w:pPr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>وتتضمن الدورة الخطوات العشرة الاتية:</w:t>
      </w:r>
    </w:p>
    <w:p w:rsidR="00D2599D" w:rsidRDefault="00D2599D" w:rsidP="008526F7">
      <w:pPr>
        <w:pBdr>
          <w:bottom w:val="single" w:sz="6" w:space="21" w:color="C0C0C0"/>
        </w:pBdr>
        <w:shd w:val="clear" w:color="auto" w:fill="FFFFFF"/>
        <w:spacing w:after="60" w:line="384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rtl/>
          <w:lang w:bidi="ar-IQ"/>
        </w:rPr>
      </w:pPr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 1- </w:t>
      </w:r>
      <w:proofErr w:type="spellStart"/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>يفسفر</w:t>
      </w:r>
      <w:proofErr w:type="spellEnd"/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الكلوكوز بموقع ذرة الكربون رقم 6 </w:t>
      </w:r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>C6 )</w:t>
      </w:r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) </w:t>
      </w:r>
      <w:r w:rsidR="007D0138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وتعتمد الطريقة على نوع الكائن المجهري ففي البكتريا الهوائية ومنها ال </w:t>
      </w:r>
      <w:r w:rsidR="007D0138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>pseudomonas</w:t>
      </w:r>
      <w:r w:rsidR="007D0138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</w:t>
      </w:r>
      <w:proofErr w:type="spellStart"/>
      <w:r w:rsidR="007D0138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>فانها</w:t>
      </w:r>
      <w:proofErr w:type="spellEnd"/>
      <w:r w:rsidR="007D0138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تمتلك انزيم </w:t>
      </w:r>
      <w:r w:rsidR="007D0138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 xml:space="preserve">hexokinase </w:t>
      </w:r>
      <w:r w:rsidR="007D0138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والذي يحتاج الى ايونات المغنيسيوم </w:t>
      </w:r>
      <w:r w:rsidR="008526F7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>لتنشيطه ويستهلك جزيئة واحدة من ال</w:t>
      </w:r>
      <w:r w:rsidR="008526F7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 xml:space="preserve"> ATP </w:t>
      </w:r>
      <w:r w:rsidR="008526F7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>وهذه الخطوة في الدورة غير عكسية.</w:t>
      </w:r>
    </w:p>
    <w:p w:rsidR="009070D3" w:rsidRDefault="009070D3" w:rsidP="008526F7">
      <w:pPr>
        <w:pBdr>
          <w:bottom w:val="single" w:sz="6" w:space="21" w:color="C0C0C0"/>
        </w:pBdr>
        <w:shd w:val="clear" w:color="auto" w:fill="FFFFFF"/>
        <w:spacing w:after="60" w:line="384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rtl/>
          <w:lang w:bidi="ar-IQ"/>
        </w:rPr>
      </w:pPr>
    </w:p>
    <w:p w:rsidR="009B5D91" w:rsidRDefault="009B5D91" w:rsidP="008526F7">
      <w:pPr>
        <w:pBdr>
          <w:bottom w:val="single" w:sz="6" w:space="21" w:color="C0C0C0"/>
        </w:pBdr>
        <w:shd w:val="clear" w:color="auto" w:fill="FFFFFF"/>
        <w:spacing w:after="60" w:line="384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rtl/>
          <w:lang w:bidi="ar-IQ"/>
        </w:rPr>
      </w:pPr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2- يتم تحويل </w:t>
      </w:r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 xml:space="preserve">G-6-p </w:t>
      </w:r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الى  </w:t>
      </w:r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>fructose -6-p</w:t>
      </w:r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وهذا التفاعل عكسي ولا يحتاج الى عامل مساعد .</w:t>
      </w:r>
    </w:p>
    <w:p w:rsidR="009070D3" w:rsidRDefault="009070D3" w:rsidP="008526F7">
      <w:pPr>
        <w:pBdr>
          <w:bottom w:val="single" w:sz="6" w:space="21" w:color="C0C0C0"/>
        </w:pBdr>
        <w:shd w:val="clear" w:color="auto" w:fill="FFFFFF"/>
        <w:spacing w:after="60" w:line="384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rtl/>
          <w:lang w:bidi="ar-IQ"/>
        </w:rPr>
      </w:pPr>
    </w:p>
    <w:p w:rsidR="009B5D91" w:rsidRDefault="009B5D91" w:rsidP="008526F7">
      <w:pPr>
        <w:pBdr>
          <w:bottom w:val="single" w:sz="6" w:space="21" w:color="C0C0C0"/>
        </w:pBdr>
        <w:shd w:val="clear" w:color="auto" w:fill="FFFFFF"/>
        <w:spacing w:after="60" w:line="384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rtl/>
          <w:lang w:bidi="ar-IQ"/>
        </w:rPr>
      </w:pPr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3- تدخل مجموعة فوسفات ثانية على موقع </w:t>
      </w:r>
      <w:r w:rsidR="0017782F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ذرة الكاربون رقم (1) للفركتوز  بفعل انزيم </w:t>
      </w:r>
      <w:proofErr w:type="spellStart"/>
      <w:r w:rsidR="001778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>phosphatofructokinase</w:t>
      </w:r>
      <w:proofErr w:type="spellEnd"/>
      <w:r w:rsidR="0017782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 xml:space="preserve"> (PFK) </w:t>
      </w:r>
      <w:r w:rsidR="0017782F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هو الانزيم المميز للدورة وان وجوده في اي نوع من البكتريا دليل اكيد على قدرتها على تمثيل الكلوكوز .</w:t>
      </w:r>
    </w:p>
    <w:p w:rsidR="009070D3" w:rsidRDefault="009070D3" w:rsidP="008526F7">
      <w:pPr>
        <w:pBdr>
          <w:bottom w:val="single" w:sz="6" w:space="21" w:color="C0C0C0"/>
        </w:pBdr>
        <w:shd w:val="clear" w:color="auto" w:fill="FFFFFF"/>
        <w:spacing w:after="60" w:line="384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rtl/>
          <w:lang w:bidi="ar-IQ"/>
        </w:rPr>
      </w:pPr>
    </w:p>
    <w:p w:rsidR="0017782F" w:rsidRDefault="0017782F" w:rsidP="008526F7">
      <w:pPr>
        <w:pBdr>
          <w:bottom w:val="single" w:sz="6" w:space="21" w:color="C0C0C0"/>
        </w:pBdr>
        <w:shd w:val="clear" w:color="auto" w:fill="FFFFFF"/>
        <w:spacing w:after="60" w:line="384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rtl/>
          <w:lang w:bidi="ar-IQ"/>
        </w:rPr>
      </w:pPr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lastRenderedPageBreak/>
        <w:t xml:space="preserve">4- جزيئة السكر السداسي تنشطر بفعل انزيم </w:t>
      </w:r>
      <w:proofErr w:type="spellStart"/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>aldolase</w:t>
      </w:r>
      <w:proofErr w:type="spellEnd"/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 xml:space="preserve"> </w:t>
      </w:r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الى وحدتين كل منهما بها ثلاث ذرات كربون ومجموعة فوسفات واحدة والمركبان هما </w:t>
      </w:r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>glyceraldehyde- 3-p</w:t>
      </w:r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 و  </w:t>
      </w:r>
      <w:proofErr w:type="spellStart"/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>dihydroxy</w:t>
      </w:r>
      <w:proofErr w:type="spellEnd"/>
      <w:r w:rsidR="000C06D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 xml:space="preserve"> aceton-3-p</w:t>
      </w:r>
      <w:r w:rsidR="000C06DF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.</w:t>
      </w:r>
    </w:p>
    <w:p w:rsidR="009070D3" w:rsidRDefault="009070D3" w:rsidP="008526F7">
      <w:pPr>
        <w:pBdr>
          <w:bottom w:val="single" w:sz="6" w:space="21" w:color="C0C0C0"/>
        </w:pBdr>
        <w:shd w:val="clear" w:color="auto" w:fill="FFFFFF"/>
        <w:spacing w:after="60" w:line="384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rtl/>
          <w:lang w:bidi="ar-IQ"/>
        </w:rPr>
      </w:pPr>
    </w:p>
    <w:p w:rsidR="009070D3" w:rsidRDefault="003C3026" w:rsidP="009D7F2D">
      <w:pPr>
        <w:pBdr>
          <w:bottom w:val="single" w:sz="6" w:space="21" w:color="C0C0C0"/>
        </w:pBdr>
        <w:shd w:val="clear" w:color="auto" w:fill="FFFFFF"/>
        <w:spacing w:after="60" w:line="384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rtl/>
          <w:lang w:bidi="ar-IQ"/>
        </w:rPr>
      </w:pPr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5-يعمل انزيم </w:t>
      </w:r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 xml:space="preserve">dehydrogenase </w:t>
      </w:r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وبمساعدة ال </w:t>
      </w:r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>NAD</w:t>
      </w:r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ومجموعة الفسفور غير العضوي </w:t>
      </w:r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>pi</w:t>
      </w:r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على اكسدة المركب </w:t>
      </w:r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>glyceraldehyde-3-p</w:t>
      </w:r>
      <w:r w:rsidR="009A6400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 الى         </w:t>
      </w:r>
      <w:r w:rsidR="009A6400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 xml:space="preserve">1-3-diphosphoglyceric acid </w:t>
      </w:r>
      <w:r w:rsidR="009A6400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 وهذا التفاعل هو التفاعل الاول والوحيد كتفاعل اكسدة .ان ال</w:t>
      </w:r>
      <w:r w:rsidR="009A6400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 xml:space="preserve">NAD </w:t>
      </w:r>
      <w:r w:rsidR="009A6400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 المستخدم في عملية الاكسدة سيختزل ويتحول الى  </w:t>
      </w:r>
      <w:r w:rsidR="009A6400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>NADH</w:t>
      </w:r>
      <w:r w:rsidR="009A6400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والذي يجب ان تعاد اكسدته من اجل استمرار الدورة وتتم عملية الاكسدة </w:t>
      </w:r>
      <w:r w:rsidR="00FC4677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في الظروف الهوائية من خلال نظام انتقال الطاقة اما تحت الظروف اللاهوائية فان عملية الاكسدة تكون متزامنة مع تفاعل اختزال اخر اثناء عملية تحول </w:t>
      </w:r>
      <w:proofErr w:type="spellStart"/>
      <w:r w:rsidR="00FC4677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>البايروفيت</w:t>
      </w:r>
      <w:proofErr w:type="spellEnd"/>
      <w:r w:rsidR="00FC4677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الى </w:t>
      </w:r>
      <w:proofErr w:type="spellStart"/>
      <w:r w:rsidR="00FC4677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>اللاكتيت</w:t>
      </w:r>
      <w:proofErr w:type="spellEnd"/>
      <w:r w:rsidR="00FC4677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ويجب ملاحظة ان المركب </w:t>
      </w:r>
      <w:r w:rsidR="00FC4677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 xml:space="preserve">1-3-diphosphoglyceric acid </w:t>
      </w:r>
      <w:r w:rsidR="00E059C4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 يحتوي على اصرة عالية الطاقة في ذرة الكربون في الموقع رقم (1).</w:t>
      </w:r>
    </w:p>
    <w:p w:rsidR="009070D3" w:rsidRDefault="00E059C4" w:rsidP="00690F75">
      <w:pPr>
        <w:pBdr>
          <w:bottom w:val="single" w:sz="6" w:space="21" w:color="C0C0C0"/>
        </w:pBdr>
        <w:shd w:val="clear" w:color="auto" w:fill="FFFFFF"/>
        <w:spacing w:after="60" w:line="384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rtl/>
          <w:lang w:bidi="ar-IQ"/>
        </w:rPr>
      </w:pPr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6- في هذه الخطوة يتم تحول الاصرة عالية الطاقة الى </w:t>
      </w:r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 xml:space="preserve">ATP </w:t>
      </w:r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 بفعل انزيم </w:t>
      </w:r>
      <w:proofErr w:type="spellStart"/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>phosphoglyce</w:t>
      </w:r>
      <w:r w:rsidR="009D7F2D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>r</w:t>
      </w:r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>ate</w:t>
      </w:r>
      <w:proofErr w:type="spellEnd"/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 xml:space="preserve"> kinase </w:t>
      </w:r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وبمساعدة العامل المساعد </w:t>
      </w:r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>Mg</w:t>
      </w:r>
      <w:r w:rsidRPr="00E059C4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vertAlign w:val="superscript"/>
          <w:lang w:bidi="ar-IQ"/>
        </w:rPr>
        <w:t>+2</w:t>
      </w:r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تاركا مركب </w:t>
      </w:r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 xml:space="preserve">3-p-glycerate </w:t>
      </w:r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كناتج نهائي.</w:t>
      </w:r>
    </w:p>
    <w:p w:rsidR="00E059C4" w:rsidRDefault="00E059C4" w:rsidP="009A6400">
      <w:pPr>
        <w:pBdr>
          <w:bottom w:val="single" w:sz="6" w:space="21" w:color="C0C0C0"/>
        </w:pBdr>
        <w:shd w:val="clear" w:color="auto" w:fill="FFFFFF"/>
        <w:spacing w:after="60" w:line="384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rtl/>
          <w:lang w:bidi="ar-IQ"/>
        </w:rPr>
      </w:pPr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7- يتحول المركب </w:t>
      </w:r>
      <w:r w:rsidR="00616FDD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 xml:space="preserve">3-p-glycerate </w:t>
      </w:r>
      <w:r w:rsidR="00616FDD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الى </w:t>
      </w:r>
      <w:r w:rsidR="00616FDD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>2-p-glycerate</w:t>
      </w:r>
      <w:r w:rsidR="00616FDD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بفعل انزيم </w:t>
      </w:r>
      <w:proofErr w:type="spellStart"/>
      <w:r w:rsidR="00616FDD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>mutase</w:t>
      </w:r>
      <w:proofErr w:type="spellEnd"/>
      <w:r w:rsidR="00616FDD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 xml:space="preserve"> </w:t>
      </w:r>
      <w:r w:rsidR="00616FDD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>.</w:t>
      </w:r>
    </w:p>
    <w:p w:rsidR="009070D3" w:rsidRDefault="00616FDD" w:rsidP="009070D3">
      <w:pPr>
        <w:pBdr>
          <w:bottom w:val="single" w:sz="6" w:space="21" w:color="C0C0C0"/>
        </w:pBdr>
        <w:shd w:val="clear" w:color="auto" w:fill="FFFFFF"/>
        <w:spacing w:after="60" w:line="384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rtl/>
          <w:lang w:bidi="ar-IQ"/>
        </w:rPr>
      </w:pPr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8- يزال الماء من المركب </w:t>
      </w:r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 xml:space="preserve">2-p-glycerate </w:t>
      </w:r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متحولا الى المركب </w:t>
      </w:r>
      <w:proofErr w:type="spellStart"/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>phosphoenolpyruvate</w:t>
      </w:r>
      <w:proofErr w:type="spellEnd"/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 xml:space="preserve"> </w:t>
      </w:r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بفعل انزيم </w:t>
      </w:r>
      <w:proofErr w:type="spellStart"/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>enolase</w:t>
      </w:r>
      <w:proofErr w:type="spellEnd"/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 xml:space="preserve"> </w:t>
      </w:r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والذي يحتاج الى عامل مساعد </w:t>
      </w:r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>Mg</w:t>
      </w:r>
      <w:r w:rsidRPr="00E059C4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vertAlign w:val="superscript"/>
          <w:lang w:bidi="ar-IQ"/>
        </w:rPr>
        <w:t>+2</w:t>
      </w:r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.ان عملية ازالة الماء تهدف الى تكوين اصرة عالية الطاقة تخزن في المركب </w:t>
      </w:r>
      <w:proofErr w:type="spellStart"/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>phosphoenolpyruvate</w:t>
      </w:r>
      <w:proofErr w:type="spellEnd"/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.</w:t>
      </w:r>
    </w:p>
    <w:p w:rsidR="00690F75" w:rsidRDefault="00690F75" w:rsidP="009070D3">
      <w:pPr>
        <w:pBdr>
          <w:bottom w:val="single" w:sz="6" w:space="21" w:color="C0C0C0"/>
        </w:pBdr>
        <w:shd w:val="clear" w:color="auto" w:fill="FFFFFF"/>
        <w:spacing w:after="60" w:line="384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rtl/>
          <w:lang w:bidi="ar-IQ"/>
        </w:rPr>
      </w:pPr>
    </w:p>
    <w:p w:rsidR="00616FDD" w:rsidRPr="00341378" w:rsidRDefault="00616FDD" w:rsidP="00341378">
      <w:pPr>
        <w:pBdr>
          <w:bottom w:val="single" w:sz="6" w:space="21" w:color="C0C0C0"/>
        </w:pBdr>
        <w:shd w:val="clear" w:color="auto" w:fill="FFFFFF"/>
        <w:spacing w:after="60" w:line="384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rtl/>
          <w:lang w:bidi="ar-IQ"/>
        </w:rPr>
      </w:pPr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9- يعمل الانزيم </w:t>
      </w:r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 xml:space="preserve">pyruvate kinase </w:t>
      </w:r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على تحويل المركب </w:t>
      </w:r>
      <w:proofErr w:type="spellStart"/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>phosphoenolpyruvate</w:t>
      </w:r>
      <w:proofErr w:type="spellEnd"/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الى </w:t>
      </w:r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 xml:space="preserve">pyruvate </w:t>
      </w:r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مع تحرر جزيئة </w:t>
      </w:r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 xml:space="preserve">ATP </w:t>
      </w:r>
      <w:r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وهذه هي الخطوة الثانية في العملية </w:t>
      </w:r>
      <w:r w:rsidR="00341378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التي تحصل فيها على الطاقة بنهاية هذه الخطوة تكون عملية التحلل السكري انتهت . ولما كانت كل جزئية من مركب </w:t>
      </w:r>
      <w:r w:rsidR="00341378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 xml:space="preserve">fructose-1,6-Bisphosphate </w:t>
      </w:r>
      <w:r w:rsidR="00341378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اعطت اثنين من السكريات الثلاثية </w:t>
      </w:r>
      <w:r w:rsidR="00341378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 xml:space="preserve">Trios phosphate </w:t>
      </w:r>
      <w:r w:rsidR="00341378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وبالتالي  سنحصل على اربع مولات من </w:t>
      </w:r>
      <w:r w:rsidR="00341378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>ATP</w:t>
      </w:r>
      <w:r w:rsidR="00341378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 ولما كانت الدورة تستهلك اثنين مول لذلك فالناتج النهائي هو كسب 2 مول من ال</w:t>
      </w:r>
      <w:r w:rsidR="00341378" w:rsidRPr="00341378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 xml:space="preserve"> </w:t>
      </w:r>
      <w:r w:rsidR="00341378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bidi="ar-IQ"/>
        </w:rPr>
        <w:t>ATP</w:t>
      </w:r>
      <w:r w:rsidR="00341378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>.</w:t>
      </w:r>
    </w:p>
    <w:p w:rsidR="008E1FB5" w:rsidRDefault="008E1FB5" w:rsidP="008730E8">
      <w:pPr>
        <w:shd w:val="clear" w:color="auto" w:fill="FFFFFF"/>
        <w:spacing w:after="0" w:line="384" w:lineRule="atLeast"/>
        <w:jc w:val="both"/>
        <w:rPr>
          <w:rFonts w:ascii="Arial" w:eastAsia="Times New Roman" w:hAnsi="Arial" w:cs="Arial"/>
          <w:b/>
          <w:bCs/>
          <w:color w:val="000000"/>
          <w:kern w:val="36"/>
          <w:sz w:val="43"/>
          <w:szCs w:val="43"/>
          <w:u w:val="single"/>
          <w:rtl/>
          <w:lang w:bidi="ar-IQ"/>
        </w:rPr>
      </w:pPr>
    </w:p>
    <w:p w:rsidR="008E1FB5" w:rsidRDefault="00845D23" w:rsidP="008730E8">
      <w:pPr>
        <w:shd w:val="clear" w:color="auto" w:fill="FFFFFF"/>
        <w:spacing w:after="0" w:line="384" w:lineRule="atLeast"/>
        <w:jc w:val="both"/>
        <w:rPr>
          <w:rFonts w:ascii="Arial" w:eastAsia="Times New Roman" w:hAnsi="Arial" w:cs="Arial"/>
          <w:b/>
          <w:bCs/>
          <w:color w:val="000000"/>
          <w:kern w:val="36"/>
          <w:sz w:val="43"/>
          <w:szCs w:val="43"/>
          <w:u w:val="single"/>
          <w:rtl/>
          <w:lang w:bidi="ar-IQ"/>
        </w:rPr>
      </w:pPr>
      <w:r>
        <w:rPr>
          <w:rFonts w:ascii="Arial" w:eastAsia="Times New Roman" w:hAnsi="Arial" w:cs="Arial"/>
          <w:b/>
          <w:bCs/>
          <w:noProof/>
          <w:color w:val="000000"/>
          <w:kern w:val="36"/>
          <w:sz w:val="43"/>
          <w:szCs w:val="43"/>
          <w:u w:val="single"/>
          <w:rtl/>
        </w:rPr>
        <w:lastRenderedPageBreak/>
        <w:drawing>
          <wp:inline distT="0" distB="0" distL="0" distR="0">
            <wp:extent cx="4838700" cy="8210550"/>
            <wp:effectExtent l="0" t="0" r="0" b="0"/>
            <wp:docPr id="1" name="صورة 1" descr="C:\Users\Dhabi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habi\Desktop\images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821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D08" w:rsidRPr="00690F75" w:rsidRDefault="00845D23" w:rsidP="00690F75">
      <w:pPr>
        <w:shd w:val="clear" w:color="auto" w:fill="FFFFFF"/>
        <w:spacing w:after="0" w:line="384" w:lineRule="atLeast"/>
        <w:jc w:val="center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rtl/>
          <w:lang w:bidi="ar-IQ"/>
        </w:rPr>
      </w:pPr>
      <w:r w:rsidRPr="00845D23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 xml:space="preserve">مخطط يوضح دورة </w:t>
      </w:r>
      <w:proofErr w:type="spellStart"/>
      <w:r w:rsidRPr="00845D23">
        <w:rPr>
          <w:rFonts w:ascii="Arial" w:eastAsia="Times New Roman" w:hAnsi="Arial" w:cs="Arial" w:hint="cs"/>
          <w:b/>
          <w:bCs/>
          <w:color w:val="000000"/>
          <w:kern w:val="36"/>
          <w:sz w:val="32"/>
          <w:szCs w:val="32"/>
          <w:rtl/>
          <w:lang w:bidi="ar-IQ"/>
        </w:rPr>
        <w:t>الكلاكوليسز</w:t>
      </w:r>
      <w:proofErr w:type="spellEnd"/>
    </w:p>
    <w:p w:rsidR="008730E8" w:rsidRDefault="008730E8" w:rsidP="008730E8">
      <w:pPr>
        <w:shd w:val="clear" w:color="auto" w:fill="FFFFFF"/>
        <w:spacing w:before="120" w:after="120" w:line="360" w:lineRule="auto"/>
        <w:rPr>
          <w:rFonts w:asciiTheme="majorBidi" w:eastAsia="Times New Roman" w:hAnsiTheme="majorBidi" w:cstheme="majorBidi"/>
          <w:b/>
          <w:bCs/>
          <w:color w:val="252525"/>
          <w:sz w:val="28"/>
          <w:szCs w:val="28"/>
          <w:rtl/>
          <w:lang w:bidi="ar"/>
        </w:rPr>
      </w:pPr>
    </w:p>
    <w:p w:rsidR="00A10D08" w:rsidRPr="00845D23" w:rsidRDefault="00A10D08" w:rsidP="008730E8">
      <w:pPr>
        <w:pBdr>
          <w:bottom w:val="single" w:sz="6" w:space="0" w:color="C0C0C0"/>
        </w:pBdr>
        <w:shd w:val="clear" w:color="auto" w:fill="FFFFFF"/>
        <w:spacing w:before="240" w:after="60" w:line="360" w:lineRule="auto"/>
        <w:outlineLvl w:val="1"/>
        <w:rPr>
          <w:rFonts w:asciiTheme="majorBidi" w:eastAsia="Times New Roman" w:hAnsiTheme="majorBidi" w:cstheme="majorBidi"/>
          <w:color w:val="000000"/>
          <w:sz w:val="32"/>
          <w:szCs w:val="32"/>
          <w:rtl/>
          <w:lang w:bidi="ar"/>
        </w:rPr>
      </w:pPr>
      <w:r w:rsidRPr="00845D23">
        <w:rPr>
          <w:rFonts w:asciiTheme="majorBidi" w:eastAsia="Times New Roman" w:hAnsiTheme="majorBidi" w:cstheme="majorBidi"/>
          <w:color w:val="000000"/>
          <w:sz w:val="32"/>
          <w:szCs w:val="32"/>
          <w:rtl/>
          <w:lang w:bidi="ar"/>
        </w:rPr>
        <w:lastRenderedPageBreak/>
        <w:t>الحصول على الطاقة</w:t>
      </w:r>
      <w:r w:rsidR="008730E8" w:rsidRPr="00845D23">
        <w:rPr>
          <w:rFonts w:asciiTheme="majorBidi" w:eastAsia="Times New Roman" w:hAnsiTheme="majorBidi" w:cstheme="majorBidi"/>
          <w:color w:val="000000"/>
          <w:sz w:val="32"/>
          <w:szCs w:val="32"/>
          <w:rtl/>
          <w:lang w:bidi="ar"/>
        </w:rPr>
        <w:t xml:space="preserve">  :</w:t>
      </w:r>
    </w:p>
    <w:p w:rsidR="00A10D08" w:rsidRPr="00845D23" w:rsidRDefault="00A10D08" w:rsidP="008730E8">
      <w:pPr>
        <w:shd w:val="clear" w:color="auto" w:fill="FFFFFF"/>
        <w:spacing w:before="120" w:after="120" w:line="360" w:lineRule="auto"/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</w:pP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>يعتبر التحلل السكري الطريقة المثلى للحصول على </w:t>
      </w:r>
      <w:hyperlink r:id="rId9" w:tooltip="الطاقة" w:history="1">
        <w:r w:rsidRPr="00845D23">
          <w:rPr>
            <w:rFonts w:asciiTheme="majorBidi" w:eastAsia="Times New Roman" w:hAnsiTheme="majorBidi" w:cstheme="majorBidi"/>
            <w:color w:val="0B0080"/>
            <w:sz w:val="32"/>
            <w:szCs w:val="32"/>
            <w:u w:val="single"/>
            <w:rtl/>
            <w:lang w:bidi="ar"/>
          </w:rPr>
          <w:t>الطاقة</w:t>
        </w:r>
      </w:hyperlink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>، وكنتيجة للتحلل اللاهوائي يمكن الحصول على جزيئين </w:t>
      </w:r>
      <w:hyperlink r:id="rId10" w:tooltip="أدينوسين ثلاثي الفوسفات" w:history="1">
        <w:r w:rsidRPr="00845D23">
          <w:rPr>
            <w:rFonts w:asciiTheme="majorBidi" w:eastAsia="Times New Roman" w:hAnsiTheme="majorBidi" w:cstheme="majorBidi"/>
            <w:color w:val="0B0080"/>
            <w:sz w:val="32"/>
            <w:szCs w:val="32"/>
            <w:u w:val="single"/>
            <w:lang w:bidi="ar"/>
          </w:rPr>
          <w:t>ATP</w:t>
        </w:r>
      </w:hyperlink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> وجزيئين</w:t>
      </w:r>
      <w:hyperlink r:id="rId11" w:tooltip="ثنائي نيكليوتيدة الأدنين وأميد النيكوتنك" w:history="1">
        <w:r w:rsidRPr="00845D23">
          <w:rPr>
            <w:rFonts w:asciiTheme="majorBidi" w:eastAsia="Times New Roman" w:hAnsiTheme="majorBidi" w:cstheme="majorBidi"/>
            <w:color w:val="0B0080"/>
            <w:sz w:val="32"/>
            <w:szCs w:val="32"/>
            <w:u w:val="single"/>
            <w:lang w:bidi="ar"/>
          </w:rPr>
          <w:t>NADH</w:t>
        </w:r>
      </w:hyperlink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>. من فوائد التحلل السكري:</w:t>
      </w:r>
    </w:p>
    <w:p w:rsidR="00A10D08" w:rsidRPr="00845D23" w:rsidRDefault="00A10D08" w:rsidP="008730E8">
      <w:pPr>
        <w:shd w:val="clear" w:color="auto" w:fill="FFFFFF"/>
        <w:spacing w:before="120" w:after="120" w:line="360" w:lineRule="auto"/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</w:pP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>1- تكوين جزيئات الطاقة العالية(</w:t>
      </w: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lang w:bidi="ar"/>
        </w:rPr>
        <w:t>ATP;NADH</w:t>
      </w: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>) والتي تعتبر مصدر الطاقة في </w:t>
      </w:r>
      <w:hyperlink r:id="rId12" w:tooltip="خلية" w:history="1">
        <w:r w:rsidRPr="00845D23">
          <w:rPr>
            <w:rFonts w:asciiTheme="majorBidi" w:eastAsia="Times New Roman" w:hAnsiTheme="majorBidi" w:cstheme="majorBidi"/>
            <w:color w:val="0B0080"/>
            <w:sz w:val="32"/>
            <w:szCs w:val="32"/>
            <w:u w:val="single"/>
            <w:rtl/>
            <w:lang w:bidi="ar"/>
          </w:rPr>
          <w:t>الخلية</w:t>
        </w:r>
      </w:hyperlink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>.</w:t>
      </w:r>
    </w:p>
    <w:p w:rsidR="00A10D08" w:rsidRPr="00845D23" w:rsidRDefault="00A10D08" w:rsidP="008730E8">
      <w:pPr>
        <w:shd w:val="clear" w:color="auto" w:fill="FFFFFF"/>
        <w:spacing w:before="120" w:after="120" w:line="360" w:lineRule="auto"/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</w:pP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>2- تكوين </w:t>
      </w:r>
      <w:hyperlink r:id="rId13" w:tooltip="حمض البيروفيك" w:history="1">
        <w:r w:rsidRPr="00845D23">
          <w:rPr>
            <w:rFonts w:asciiTheme="majorBidi" w:eastAsia="Times New Roman" w:hAnsiTheme="majorBidi" w:cstheme="majorBidi"/>
            <w:color w:val="0B0080"/>
            <w:sz w:val="32"/>
            <w:szCs w:val="32"/>
            <w:u w:val="single"/>
            <w:rtl/>
            <w:lang w:bidi="ar"/>
          </w:rPr>
          <w:t xml:space="preserve">حمض </w:t>
        </w:r>
        <w:proofErr w:type="spellStart"/>
        <w:r w:rsidRPr="00845D23">
          <w:rPr>
            <w:rFonts w:asciiTheme="majorBidi" w:eastAsia="Times New Roman" w:hAnsiTheme="majorBidi" w:cstheme="majorBidi"/>
            <w:color w:val="0B0080"/>
            <w:sz w:val="32"/>
            <w:szCs w:val="32"/>
            <w:u w:val="single"/>
            <w:rtl/>
            <w:lang w:bidi="ar"/>
          </w:rPr>
          <w:t>البيروفيك</w:t>
        </w:r>
        <w:proofErr w:type="spellEnd"/>
      </w:hyperlink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>(</w:t>
      </w: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lang w:bidi="ar"/>
        </w:rPr>
        <w:t>Pyruvic acid</w:t>
      </w: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>)والذي يدخل في </w:t>
      </w:r>
      <w:hyperlink r:id="rId14" w:tooltip="دورة حمض الستريك" w:history="1">
        <w:r w:rsidRPr="00845D23">
          <w:rPr>
            <w:rFonts w:asciiTheme="majorBidi" w:eastAsia="Times New Roman" w:hAnsiTheme="majorBidi" w:cstheme="majorBidi"/>
            <w:color w:val="0B0080"/>
            <w:sz w:val="32"/>
            <w:szCs w:val="32"/>
            <w:u w:val="single"/>
            <w:rtl/>
            <w:lang w:bidi="ar"/>
          </w:rPr>
          <w:t>دورة حمض الستريك</w:t>
        </w:r>
      </w:hyperlink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> لإنتاج الطاقة هوائيا داخل </w:t>
      </w:r>
      <w:proofErr w:type="spellStart"/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fldChar w:fldCharType="begin"/>
      </w: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instrText xml:space="preserve"> </w:instrText>
      </w: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lang w:bidi="ar"/>
        </w:rPr>
        <w:instrText>HYPERLINK "http://ar.wikipedia.org/wiki/%D9%85%D8%AA%D9%82%D8%AF%D8%B1%D8%A9" \o</w:instrText>
      </w: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instrText xml:space="preserve"> "متقدرة" </w:instrText>
      </w: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fldChar w:fldCharType="separate"/>
      </w:r>
      <w:r w:rsidRPr="00845D23">
        <w:rPr>
          <w:rFonts w:asciiTheme="majorBidi" w:eastAsia="Times New Roman" w:hAnsiTheme="majorBidi" w:cstheme="majorBidi"/>
          <w:color w:val="0B0080"/>
          <w:sz w:val="32"/>
          <w:szCs w:val="32"/>
          <w:u w:val="single"/>
          <w:rtl/>
          <w:lang w:bidi="ar"/>
        </w:rPr>
        <w:t>المتقدرات</w:t>
      </w:r>
      <w:proofErr w:type="spellEnd"/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fldChar w:fldCharType="end"/>
      </w: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 xml:space="preserve"> ( </w:t>
      </w: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lang w:bidi="ar"/>
        </w:rPr>
        <w:t>Mitochondria</w:t>
      </w: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 xml:space="preserve"> ).</w:t>
      </w:r>
    </w:p>
    <w:p w:rsidR="00A10D08" w:rsidRPr="00845D23" w:rsidRDefault="00A10D08" w:rsidP="008730E8">
      <w:pPr>
        <w:shd w:val="clear" w:color="auto" w:fill="FFFFFF"/>
        <w:spacing w:before="120" w:after="120" w:line="360" w:lineRule="auto"/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</w:pP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>3- إنتاج جزيئات أخرى تدخل في عمليات حيوية مختلفة.</w:t>
      </w:r>
    </w:p>
    <w:p w:rsidR="00A10D08" w:rsidRPr="00845D23" w:rsidRDefault="00A10D08" w:rsidP="008730E8">
      <w:pPr>
        <w:shd w:val="clear" w:color="auto" w:fill="FFFFFF"/>
        <w:spacing w:before="120" w:after="120" w:line="360" w:lineRule="auto"/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</w:pP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 xml:space="preserve">يتكون التحلل السكري من مرحلتين: يتم في الأولى منهما استهلاك كمية من الطاقة (جزيئين </w:t>
      </w: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lang w:bidi="ar"/>
        </w:rPr>
        <w:t>ATP</w:t>
      </w: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>)لإنتاج جزيئات ذات طاقة أعلى(</w:t>
      </w:r>
      <w:hyperlink r:id="rId15" w:tooltip="Glyceraldehyde-3-Phosphate (الصفحة غير موجودة)" w:history="1">
        <w:r w:rsidRPr="00845D23">
          <w:rPr>
            <w:rFonts w:asciiTheme="majorBidi" w:eastAsia="Times New Roman" w:hAnsiTheme="majorBidi" w:cstheme="majorBidi"/>
            <w:color w:val="A55858"/>
            <w:sz w:val="32"/>
            <w:szCs w:val="32"/>
            <w:u w:val="single"/>
            <w:lang w:bidi="ar"/>
          </w:rPr>
          <w:t>Glyceraldehyde-3-Phosphate</w:t>
        </w:r>
      </w:hyperlink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>) والتي تتحول فيما بعد إلى جزيئات ذات طاقة اقل(</w:t>
      </w:r>
      <w:hyperlink r:id="rId16" w:tooltip="حمض البيروفيك" w:history="1">
        <w:r w:rsidRPr="00845D23">
          <w:rPr>
            <w:rFonts w:asciiTheme="majorBidi" w:eastAsia="Times New Roman" w:hAnsiTheme="majorBidi" w:cstheme="majorBidi"/>
            <w:color w:val="0B0080"/>
            <w:sz w:val="32"/>
            <w:szCs w:val="32"/>
            <w:u w:val="single"/>
            <w:rtl/>
            <w:lang w:bidi="ar"/>
          </w:rPr>
          <w:t xml:space="preserve">حمض </w:t>
        </w:r>
        <w:proofErr w:type="spellStart"/>
        <w:r w:rsidRPr="00845D23">
          <w:rPr>
            <w:rFonts w:asciiTheme="majorBidi" w:eastAsia="Times New Roman" w:hAnsiTheme="majorBidi" w:cstheme="majorBidi"/>
            <w:color w:val="0B0080"/>
            <w:sz w:val="32"/>
            <w:szCs w:val="32"/>
            <w:u w:val="single"/>
            <w:rtl/>
            <w:lang w:bidi="ar"/>
          </w:rPr>
          <w:t>البيروفيك</w:t>
        </w:r>
        <w:proofErr w:type="spellEnd"/>
      </w:hyperlink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>)، لذلك فان تحلل مول واحد من </w:t>
      </w:r>
      <w:hyperlink r:id="rId17" w:tooltip="جلوكوز" w:history="1">
        <w:r w:rsidRPr="00845D23">
          <w:rPr>
            <w:rFonts w:asciiTheme="majorBidi" w:eastAsia="Times New Roman" w:hAnsiTheme="majorBidi" w:cstheme="majorBidi"/>
            <w:color w:val="0B0080"/>
            <w:sz w:val="32"/>
            <w:szCs w:val="32"/>
            <w:u w:val="single"/>
            <w:rtl/>
            <w:lang w:bidi="ar"/>
          </w:rPr>
          <w:t>الجلوكوز</w:t>
        </w:r>
      </w:hyperlink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 xml:space="preserve"> إلى مولين من حمض </w:t>
      </w:r>
      <w:proofErr w:type="spellStart"/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>البيروفيك</w:t>
      </w:r>
      <w:proofErr w:type="spellEnd"/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 xml:space="preserve"> يصاحبه إنتاج مولين من </w:t>
      </w: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lang w:bidi="ar"/>
        </w:rPr>
        <w:t>ATP</w:t>
      </w: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 xml:space="preserve">و </w:t>
      </w: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lang w:bidi="ar"/>
        </w:rPr>
        <w:t>NADH</w:t>
      </w: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 xml:space="preserve">. يستخدم ال </w:t>
      </w: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lang w:bidi="ar"/>
        </w:rPr>
        <w:t>NADH</w:t>
      </w: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 xml:space="preserve"> كوقود لإنتاج ال</w:t>
      </w: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lang w:bidi="ar"/>
        </w:rPr>
        <w:t>ATP</w:t>
      </w: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 xml:space="preserve"> في </w:t>
      </w:r>
      <w:proofErr w:type="spellStart"/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>الميتوكندريا</w:t>
      </w:r>
      <w:proofErr w:type="spellEnd"/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 xml:space="preserve"> عن طريق </w:t>
      </w:r>
      <w:proofErr w:type="spellStart"/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fldChar w:fldCharType="begin"/>
      </w: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instrText xml:space="preserve"> </w:instrText>
      </w: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lang w:bidi="ar"/>
        </w:rPr>
        <w:instrText>HYPERLINK "http://ar.wikipedia.org/wiki/%D8%A7%D9%84%D9%81%D8%B3%D9%81%D8%B1%D8%A9_%D8%A7%D9%84%D8%AA%D8%A7%D9%83%D8%B3%D8%AF%D9%8A%D8%A9" \o</w:instrText>
      </w: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instrText xml:space="preserve"> "الفسفرة التاكسدية" </w:instrText>
      </w: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fldChar w:fldCharType="separate"/>
      </w:r>
      <w:r w:rsidRPr="00845D23">
        <w:rPr>
          <w:rFonts w:asciiTheme="majorBidi" w:eastAsia="Times New Roman" w:hAnsiTheme="majorBidi" w:cstheme="majorBidi"/>
          <w:color w:val="0B0080"/>
          <w:sz w:val="32"/>
          <w:szCs w:val="32"/>
          <w:u w:val="single"/>
          <w:rtl/>
          <w:lang w:bidi="ar"/>
        </w:rPr>
        <w:t>الفسفرة</w:t>
      </w:r>
      <w:proofErr w:type="spellEnd"/>
      <w:r w:rsidRPr="00845D23">
        <w:rPr>
          <w:rFonts w:asciiTheme="majorBidi" w:eastAsia="Times New Roman" w:hAnsiTheme="majorBidi" w:cstheme="majorBidi"/>
          <w:color w:val="0B0080"/>
          <w:sz w:val="32"/>
          <w:szCs w:val="32"/>
          <w:u w:val="single"/>
          <w:rtl/>
          <w:lang w:bidi="ar"/>
        </w:rPr>
        <w:t xml:space="preserve"> </w:t>
      </w:r>
      <w:proofErr w:type="spellStart"/>
      <w:r w:rsidRPr="00845D23">
        <w:rPr>
          <w:rFonts w:asciiTheme="majorBidi" w:eastAsia="Times New Roman" w:hAnsiTheme="majorBidi" w:cstheme="majorBidi"/>
          <w:color w:val="0B0080"/>
          <w:sz w:val="32"/>
          <w:szCs w:val="32"/>
          <w:u w:val="single"/>
          <w:rtl/>
          <w:lang w:bidi="ar"/>
        </w:rPr>
        <w:t>التاكسدية</w:t>
      </w:r>
      <w:proofErr w:type="spellEnd"/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fldChar w:fldCharType="end"/>
      </w: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 xml:space="preserve">، كل جزئ </w:t>
      </w: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lang w:bidi="ar"/>
        </w:rPr>
        <w:t>NADH</w:t>
      </w: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 xml:space="preserve"> ينتج جزيئين أو ثلاثة </w:t>
      </w: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lang w:bidi="ar"/>
        </w:rPr>
        <w:t>ATP</w:t>
      </w: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 xml:space="preserve"> والناتج الكلي لعملية الاكسدة </w:t>
      </w:r>
      <w:proofErr w:type="spellStart"/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>لجزئ</w:t>
      </w:r>
      <w:proofErr w:type="spellEnd"/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 xml:space="preserve"> الجلوكوز هي 36 أو 38 جزئ </w:t>
      </w: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lang w:bidi="ar"/>
        </w:rPr>
        <w:t>ATP</w:t>
      </w:r>
      <w:r w:rsidRPr="00845D23">
        <w:rPr>
          <w:rFonts w:asciiTheme="majorBidi" w:eastAsia="Times New Roman" w:hAnsiTheme="majorBidi" w:cstheme="majorBidi"/>
          <w:color w:val="252525"/>
          <w:sz w:val="32"/>
          <w:szCs w:val="32"/>
          <w:rtl/>
          <w:lang w:bidi="ar"/>
        </w:rPr>
        <w:t>.</w:t>
      </w:r>
    </w:p>
    <w:p w:rsidR="00A10D08" w:rsidRPr="00845D23" w:rsidRDefault="00A10D08" w:rsidP="008730E8">
      <w:pPr>
        <w:pBdr>
          <w:bottom w:val="single" w:sz="6" w:space="0" w:color="C0C0C0"/>
        </w:pBdr>
        <w:shd w:val="clear" w:color="auto" w:fill="FFFFFF"/>
        <w:spacing w:before="240" w:after="60" w:line="240" w:lineRule="auto"/>
        <w:outlineLvl w:val="1"/>
        <w:rPr>
          <w:rFonts w:asciiTheme="majorBidi" w:eastAsia="Times New Roman" w:hAnsiTheme="majorBidi" w:cstheme="majorBidi"/>
          <w:color w:val="000000"/>
          <w:sz w:val="32"/>
          <w:szCs w:val="32"/>
          <w:rtl/>
          <w:lang w:bidi="ar"/>
        </w:rPr>
      </w:pPr>
      <w:r w:rsidRPr="00845D23">
        <w:rPr>
          <w:rFonts w:asciiTheme="majorBidi" w:eastAsia="Times New Roman" w:hAnsiTheme="majorBidi" w:cstheme="majorBidi"/>
          <w:color w:val="000000"/>
          <w:sz w:val="32"/>
          <w:szCs w:val="32"/>
          <w:rtl/>
          <w:lang w:bidi="ar"/>
        </w:rPr>
        <w:t>التفاعل الكلي</w:t>
      </w:r>
    </w:p>
    <w:tbl>
      <w:tblPr>
        <w:bidiVisual/>
        <w:tblW w:w="0" w:type="auto"/>
        <w:jc w:val="center"/>
        <w:tblCellSpacing w:w="37" w:type="dxa"/>
        <w:tblBorders>
          <w:top w:val="single" w:sz="6" w:space="0" w:color="A79C83"/>
          <w:left w:val="single" w:sz="6" w:space="0" w:color="A79C83"/>
          <w:bottom w:val="single" w:sz="6" w:space="0" w:color="A79C83"/>
          <w:right w:val="single" w:sz="6" w:space="0" w:color="A79C8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26"/>
        <w:gridCol w:w="1745"/>
        <w:gridCol w:w="1244"/>
        <w:gridCol w:w="264"/>
        <w:gridCol w:w="1242"/>
        <w:gridCol w:w="2093"/>
      </w:tblGrid>
      <w:tr w:rsidR="00A10D08" w:rsidRPr="00845D23" w:rsidTr="00A10D08">
        <w:trPr>
          <w:gridAfter w:val="5"/>
          <w:tblCellSpacing w:w="37" w:type="dxa"/>
          <w:jc w:val="center"/>
        </w:trPr>
        <w:tc>
          <w:tcPr>
            <w:tcW w:w="0" w:type="auto"/>
            <w:vAlign w:val="center"/>
            <w:hideMark/>
          </w:tcPr>
          <w:p w:rsidR="00A10D08" w:rsidRPr="00845D23" w:rsidRDefault="00A10D08" w:rsidP="00A10D08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</w:p>
        </w:tc>
      </w:tr>
      <w:tr w:rsidR="00A10D08" w:rsidRPr="00845D23" w:rsidTr="00A10D08">
        <w:trPr>
          <w:tblCellSpacing w:w="37" w:type="dxa"/>
          <w:jc w:val="center"/>
        </w:trPr>
        <w:tc>
          <w:tcPr>
            <w:tcW w:w="0" w:type="auto"/>
            <w:shd w:val="clear" w:color="auto" w:fill="90EE90"/>
            <w:vAlign w:val="center"/>
            <w:hideMark/>
          </w:tcPr>
          <w:p w:rsidR="00A10D08" w:rsidRPr="00845D23" w:rsidRDefault="00A10D08" w:rsidP="00A10D08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845D23">
              <w:rPr>
                <w:rFonts w:asciiTheme="majorBidi" w:eastAsia="Times New Roman" w:hAnsiTheme="majorBidi" w:cstheme="majorBidi"/>
                <w:sz w:val="32"/>
                <w:szCs w:val="32"/>
              </w:rPr>
              <w:t>D-</w:t>
            </w:r>
            <w:hyperlink r:id="rId18" w:tooltip="Glucose" w:history="1">
              <w:r w:rsidRPr="00845D23">
                <w:rPr>
                  <w:rFonts w:asciiTheme="majorBidi" w:eastAsia="Times New Roman" w:hAnsiTheme="majorBidi" w:cstheme="majorBidi"/>
                  <w:color w:val="0B0080"/>
                  <w:sz w:val="32"/>
                  <w:szCs w:val="32"/>
                  <w:u w:val="single"/>
                </w:rPr>
                <w:t>Glucose</w:t>
              </w:r>
            </w:hyperlink>
          </w:p>
        </w:tc>
        <w:tc>
          <w:tcPr>
            <w:tcW w:w="0" w:type="auto"/>
            <w:vAlign w:val="center"/>
            <w:hideMark/>
          </w:tcPr>
          <w:p w:rsidR="00A10D08" w:rsidRPr="00845D23" w:rsidRDefault="00A10D08" w:rsidP="00A10D08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A10D08" w:rsidRPr="00845D23" w:rsidRDefault="00A10D08" w:rsidP="00A10D08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A10D08" w:rsidRPr="00845D23" w:rsidRDefault="00A10D08" w:rsidP="00A10D08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</w:p>
        </w:tc>
        <w:tc>
          <w:tcPr>
            <w:tcW w:w="0" w:type="auto"/>
            <w:shd w:val="clear" w:color="auto" w:fill="90EE90"/>
            <w:vAlign w:val="center"/>
            <w:hideMark/>
          </w:tcPr>
          <w:p w:rsidR="00A10D08" w:rsidRPr="00845D23" w:rsidRDefault="00D90124" w:rsidP="00A10D08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hyperlink r:id="rId19" w:tooltip="Pyruvate (الصفحة غير موجودة)" w:history="1">
              <w:r w:rsidR="00A10D08" w:rsidRPr="00845D23">
                <w:rPr>
                  <w:rFonts w:asciiTheme="majorBidi" w:eastAsia="Times New Roman" w:hAnsiTheme="majorBidi" w:cstheme="majorBidi"/>
                  <w:color w:val="A55858"/>
                  <w:sz w:val="32"/>
                  <w:szCs w:val="32"/>
                  <w:u w:val="single"/>
                </w:rPr>
                <w:t>Pyruvate</w:t>
              </w:r>
            </w:hyperlink>
          </w:p>
        </w:tc>
        <w:tc>
          <w:tcPr>
            <w:tcW w:w="0" w:type="auto"/>
            <w:vAlign w:val="center"/>
            <w:hideMark/>
          </w:tcPr>
          <w:p w:rsidR="00A10D08" w:rsidRPr="00845D23" w:rsidRDefault="00A10D08" w:rsidP="00A10D08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</w:p>
        </w:tc>
      </w:tr>
      <w:tr w:rsidR="00A10D08" w:rsidRPr="00845D23" w:rsidTr="00A10D08">
        <w:trPr>
          <w:tblCellSpacing w:w="37" w:type="dxa"/>
          <w:jc w:val="center"/>
        </w:trPr>
        <w:tc>
          <w:tcPr>
            <w:tcW w:w="0" w:type="auto"/>
            <w:vAlign w:val="center"/>
            <w:hideMark/>
          </w:tcPr>
          <w:p w:rsidR="00A10D08" w:rsidRPr="00845D23" w:rsidRDefault="00A10D08" w:rsidP="00A10D08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845D23">
              <w:rPr>
                <w:rFonts w:asciiTheme="majorBidi" w:eastAsia="Times New Roman" w:hAnsiTheme="majorBidi" w:cstheme="majorBidi"/>
                <w:noProof/>
                <w:color w:val="0B0080"/>
                <w:sz w:val="32"/>
                <w:szCs w:val="32"/>
              </w:rPr>
              <w:drawing>
                <wp:inline distT="0" distB="0" distL="0" distR="0" wp14:anchorId="66704B99" wp14:editId="7D1112C8">
                  <wp:extent cx="1114425" cy="1171575"/>
                  <wp:effectExtent l="0" t="0" r="9525" b="9525"/>
                  <wp:docPr id="3" name="صورة 3" descr="D-glucose wpmp.pn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-glucose wpmp.pn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10D08" w:rsidRPr="00845D23" w:rsidRDefault="00A10D08" w:rsidP="00A10D08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845D23">
              <w:rPr>
                <w:rFonts w:asciiTheme="majorBidi" w:eastAsia="Times New Roman" w:hAnsiTheme="majorBidi" w:cstheme="majorBidi"/>
                <w:sz w:val="32"/>
                <w:szCs w:val="32"/>
              </w:rPr>
              <w:t>+ 2 </w:t>
            </w:r>
            <w:hyperlink r:id="rId22" w:tooltip="Nicotinamide adenine dinucleotide" w:history="1">
              <w:r w:rsidRPr="00845D23">
                <w:rPr>
                  <w:rFonts w:asciiTheme="majorBidi" w:eastAsia="Times New Roman" w:hAnsiTheme="majorBidi" w:cstheme="majorBidi"/>
                  <w:color w:val="0B0080"/>
                  <w:sz w:val="32"/>
                  <w:szCs w:val="32"/>
                  <w:u w:val="single"/>
                </w:rPr>
                <w:t>NAD</w:t>
              </w:r>
            </w:hyperlink>
            <w:r w:rsidRPr="00845D23">
              <w:rPr>
                <w:rFonts w:asciiTheme="majorBidi" w:eastAsia="Times New Roman" w:hAnsiTheme="majorBidi" w:cstheme="majorBidi"/>
                <w:sz w:val="32"/>
                <w:szCs w:val="32"/>
                <w:vertAlign w:val="superscript"/>
              </w:rPr>
              <w:t>+</w:t>
            </w:r>
            <w:r w:rsidRPr="00845D23">
              <w:rPr>
                <w:rFonts w:asciiTheme="majorBidi" w:eastAsia="Times New Roman" w:hAnsiTheme="majorBidi" w:cstheme="majorBidi"/>
                <w:sz w:val="32"/>
                <w:szCs w:val="32"/>
              </w:rPr>
              <w:t> + 2 </w:t>
            </w:r>
            <w:hyperlink r:id="rId23" w:tooltip="Adenosine diphosphate (الصفحة غير موجودة)" w:history="1">
              <w:r w:rsidRPr="00845D23">
                <w:rPr>
                  <w:rFonts w:asciiTheme="majorBidi" w:eastAsia="Times New Roman" w:hAnsiTheme="majorBidi" w:cstheme="majorBidi"/>
                  <w:color w:val="A55858"/>
                  <w:sz w:val="32"/>
                  <w:szCs w:val="32"/>
                  <w:u w:val="single"/>
                </w:rPr>
                <w:t>ADP</w:t>
              </w:r>
            </w:hyperlink>
            <w:r w:rsidRPr="00845D23">
              <w:rPr>
                <w:rFonts w:asciiTheme="majorBidi" w:eastAsia="Times New Roman" w:hAnsiTheme="majorBidi" w:cstheme="majorBidi"/>
                <w:sz w:val="32"/>
                <w:szCs w:val="32"/>
              </w:rPr>
              <w:t> + 2 </w:t>
            </w:r>
            <w:hyperlink r:id="rId24" w:tooltip="Phosphate" w:history="1">
              <w:r w:rsidRPr="00845D23">
                <w:rPr>
                  <w:rFonts w:asciiTheme="majorBidi" w:eastAsia="Times New Roman" w:hAnsiTheme="majorBidi" w:cstheme="majorBidi"/>
                  <w:color w:val="0B0080"/>
                  <w:sz w:val="32"/>
                  <w:szCs w:val="32"/>
                  <w:u w:val="single"/>
                </w:rPr>
                <w:t>P</w:t>
              </w:r>
            </w:hyperlink>
            <w:r w:rsidRPr="00845D23">
              <w:rPr>
                <w:rFonts w:asciiTheme="majorBidi" w:eastAsia="Times New Roman" w:hAnsiTheme="majorBidi" w:cstheme="majorBidi"/>
                <w:sz w:val="32"/>
                <w:szCs w:val="32"/>
                <w:vertAlign w:val="subscript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A10D08" w:rsidRPr="00845D23" w:rsidRDefault="00A10D08" w:rsidP="00A10D08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845D23">
              <w:rPr>
                <w:rFonts w:asciiTheme="majorBidi" w:eastAsia="Times New Roman" w:hAnsiTheme="majorBidi" w:cstheme="majorBidi"/>
                <w:noProof/>
                <w:color w:val="0B0080"/>
                <w:sz w:val="32"/>
                <w:szCs w:val="32"/>
              </w:rPr>
              <w:drawing>
                <wp:inline distT="0" distB="0" distL="0" distR="0" wp14:anchorId="130A7992" wp14:editId="13E693B5">
                  <wp:extent cx="714375" cy="714375"/>
                  <wp:effectExtent l="0" t="0" r="9525" b="0"/>
                  <wp:docPr id="4" name="صورة 4" descr="Biochem reaction arrow forward NNNN horiz med.png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iochem reaction arrow forward NNNN horiz med.png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10D08" w:rsidRPr="00845D23" w:rsidRDefault="00A10D08" w:rsidP="00A10D08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845D23">
              <w:rPr>
                <w:rFonts w:asciiTheme="majorBidi" w:eastAsia="Times New Roman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10D08" w:rsidRPr="00845D23" w:rsidRDefault="00A10D08" w:rsidP="00A10D08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845D23">
              <w:rPr>
                <w:rFonts w:asciiTheme="majorBidi" w:eastAsia="Times New Roman" w:hAnsiTheme="majorBidi" w:cstheme="majorBidi"/>
                <w:noProof/>
                <w:color w:val="0B0080"/>
                <w:sz w:val="32"/>
                <w:szCs w:val="32"/>
              </w:rPr>
              <w:drawing>
                <wp:inline distT="0" distB="0" distL="0" distR="0" wp14:anchorId="0FBD4D0A" wp14:editId="6C413AA4">
                  <wp:extent cx="600075" cy="590550"/>
                  <wp:effectExtent l="0" t="0" r="9525" b="0"/>
                  <wp:docPr id="5" name="صورة 5" descr="Pyruvate wpmp.png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yruvate wpmp.png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10D08" w:rsidRPr="00845D23" w:rsidRDefault="00A10D08" w:rsidP="00A10D08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845D23">
              <w:rPr>
                <w:rFonts w:asciiTheme="majorBidi" w:eastAsia="Times New Roman" w:hAnsiTheme="majorBidi" w:cstheme="majorBidi"/>
                <w:sz w:val="32"/>
                <w:szCs w:val="32"/>
              </w:rPr>
              <w:t>+ 2 </w:t>
            </w:r>
            <w:hyperlink r:id="rId29" w:tooltip="ثنائي نيكليوتيدة الأدنين وأميد النيكوتنك" w:history="1">
              <w:r w:rsidRPr="00845D23">
                <w:rPr>
                  <w:rFonts w:asciiTheme="majorBidi" w:eastAsia="Times New Roman" w:hAnsiTheme="majorBidi" w:cstheme="majorBidi"/>
                  <w:color w:val="0B0080"/>
                  <w:sz w:val="32"/>
                  <w:szCs w:val="32"/>
                  <w:u w:val="single"/>
                </w:rPr>
                <w:t>NADH</w:t>
              </w:r>
            </w:hyperlink>
            <w:r w:rsidRPr="00845D23">
              <w:rPr>
                <w:rFonts w:asciiTheme="majorBidi" w:eastAsia="Times New Roman" w:hAnsiTheme="majorBidi" w:cstheme="majorBidi"/>
                <w:sz w:val="32"/>
                <w:szCs w:val="32"/>
              </w:rPr>
              <w:t> + 2 H</w:t>
            </w:r>
            <w:r w:rsidRPr="00845D23">
              <w:rPr>
                <w:rFonts w:asciiTheme="majorBidi" w:eastAsia="Times New Roman" w:hAnsiTheme="majorBidi" w:cstheme="majorBidi"/>
                <w:sz w:val="32"/>
                <w:szCs w:val="32"/>
                <w:vertAlign w:val="superscript"/>
              </w:rPr>
              <w:t>+</w:t>
            </w:r>
            <w:r w:rsidRPr="00845D23">
              <w:rPr>
                <w:rFonts w:asciiTheme="majorBidi" w:eastAsia="Times New Roman" w:hAnsiTheme="majorBidi" w:cstheme="majorBidi"/>
                <w:sz w:val="32"/>
                <w:szCs w:val="32"/>
              </w:rPr>
              <w:t> + 2 </w:t>
            </w:r>
            <w:hyperlink r:id="rId30" w:tooltip="Adenosine triphosphate" w:history="1">
              <w:r w:rsidRPr="00845D23">
                <w:rPr>
                  <w:rFonts w:asciiTheme="majorBidi" w:eastAsia="Times New Roman" w:hAnsiTheme="majorBidi" w:cstheme="majorBidi"/>
                  <w:color w:val="0B0080"/>
                  <w:sz w:val="32"/>
                  <w:szCs w:val="32"/>
                  <w:u w:val="single"/>
                </w:rPr>
                <w:t>ATP</w:t>
              </w:r>
            </w:hyperlink>
            <w:r w:rsidRPr="00845D23">
              <w:rPr>
                <w:rFonts w:asciiTheme="majorBidi" w:eastAsia="Times New Roman" w:hAnsiTheme="majorBidi" w:cstheme="majorBidi"/>
                <w:sz w:val="32"/>
                <w:szCs w:val="32"/>
              </w:rPr>
              <w:t>+ 2 H</w:t>
            </w:r>
            <w:r w:rsidRPr="00845D23">
              <w:rPr>
                <w:rFonts w:asciiTheme="majorBidi" w:eastAsia="Times New Roman" w:hAnsiTheme="majorBidi" w:cstheme="majorBidi"/>
                <w:sz w:val="32"/>
                <w:szCs w:val="32"/>
                <w:vertAlign w:val="subscript"/>
              </w:rPr>
              <w:t>2</w:t>
            </w:r>
            <w:r w:rsidRPr="00845D23">
              <w:rPr>
                <w:rFonts w:asciiTheme="majorBidi" w:eastAsia="Times New Roman" w:hAnsiTheme="majorBidi" w:cstheme="majorBidi"/>
                <w:sz w:val="32"/>
                <w:szCs w:val="32"/>
              </w:rPr>
              <w:t>O</w:t>
            </w:r>
          </w:p>
        </w:tc>
      </w:tr>
    </w:tbl>
    <w:p w:rsidR="00A10D08" w:rsidRPr="00845D23" w:rsidRDefault="00A10D08" w:rsidP="00A10D08">
      <w:pPr>
        <w:shd w:val="clear" w:color="auto" w:fill="FFFFFF"/>
        <w:spacing w:after="0" w:line="384" w:lineRule="atLeast"/>
        <w:rPr>
          <w:rFonts w:asciiTheme="majorBidi" w:eastAsia="Times New Roman" w:hAnsiTheme="majorBidi" w:cstheme="majorBidi"/>
          <w:vanish/>
          <w:color w:val="252525"/>
          <w:sz w:val="32"/>
          <w:szCs w:val="32"/>
          <w:rtl/>
          <w:lang w:bidi="ar"/>
        </w:rPr>
      </w:pPr>
    </w:p>
    <w:tbl>
      <w:tblPr>
        <w:bidiVisual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A10D08" w:rsidRPr="00845D23" w:rsidTr="00A10D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10D08" w:rsidRPr="00845D23" w:rsidRDefault="00A10D08" w:rsidP="00A10D08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</w:p>
        </w:tc>
      </w:tr>
    </w:tbl>
    <w:p w:rsidR="00F73AFA" w:rsidRDefault="00F73AFA">
      <w:pPr>
        <w:rPr>
          <w:sz w:val="28"/>
          <w:szCs w:val="28"/>
          <w:rtl/>
          <w:lang w:bidi="ar-IQ"/>
        </w:rPr>
      </w:pPr>
    </w:p>
    <w:p w:rsidR="00F73AFA" w:rsidRDefault="00F73AFA">
      <w:pPr>
        <w:bidi w:val="0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br w:type="page"/>
      </w:r>
    </w:p>
    <w:p w:rsidR="00F73AFA" w:rsidRPr="00F73AFA" w:rsidRDefault="00F73AFA" w:rsidP="00F73AFA">
      <w:pPr>
        <w:bidi w:val="0"/>
        <w:spacing w:before="100" w:beforeAutospacing="1" w:after="100" w:afterAutospacing="1" w:line="240" w:lineRule="auto"/>
        <w:jc w:val="center"/>
        <w:outlineLvl w:val="0"/>
        <w:rPr>
          <w:rFonts w:ascii="Verdana" w:eastAsia="Times New Roman" w:hAnsi="Verdana" w:cs="Times New Roman"/>
          <w:b/>
          <w:bCs/>
          <w:color w:val="330066"/>
          <w:kern w:val="36"/>
          <w:sz w:val="48"/>
          <w:szCs w:val="48"/>
          <w:shd w:val="clear" w:color="auto" w:fill="FFFFFF"/>
        </w:rPr>
      </w:pPr>
      <w:bookmarkStart w:id="0" w:name="reactions"/>
      <w:r w:rsidRPr="00F73AFA">
        <w:rPr>
          <w:rFonts w:ascii="Verdana" w:eastAsia="Times New Roman" w:hAnsi="Verdana" w:cs="Times New Roman"/>
          <w:b/>
          <w:bCs/>
          <w:color w:val="330066"/>
          <w:kern w:val="36"/>
          <w:sz w:val="48"/>
          <w:szCs w:val="48"/>
          <w:shd w:val="clear" w:color="auto" w:fill="FFFFFF"/>
        </w:rPr>
        <w:lastRenderedPageBreak/>
        <w:t>Reactions of the Pentose Phosphate Pathway</w:t>
      </w:r>
    </w:p>
    <w:tbl>
      <w:tblPr>
        <w:tblW w:w="3500" w:type="pct"/>
        <w:jc w:val="center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10"/>
      </w:tblGrid>
      <w:tr w:rsidR="00F73AFA" w:rsidRPr="00F73AFA" w:rsidTr="00F73AFA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bookmarkEnd w:id="0"/>
          <w:p w:rsidR="00F73AFA" w:rsidRPr="00F73AFA" w:rsidRDefault="00F73AFA" w:rsidP="00F73AFA">
            <w:pPr>
              <w:bidi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0066"/>
                <w:sz w:val="20"/>
                <w:szCs w:val="20"/>
              </w:rPr>
            </w:pPr>
            <w:r w:rsidRPr="00F73AFA">
              <w:rPr>
                <w:rFonts w:ascii="Verdana" w:eastAsia="Times New Roman" w:hAnsi="Verdana" w:cs="Times New Roman"/>
                <w:noProof/>
                <w:color w:val="330066"/>
                <w:sz w:val="20"/>
                <w:szCs w:val="20"/>
              </w:rPr>
              <w:drawing>
                <wp:inline distT="0" distB="0" distL="0" distR="0" wp14:anchorId="3FEA6287" wp14:editId="1DD299AE">
                  <wp:extent cx="4667250" cy="3657600"/>
                  <wp:effectExtent l="0" t="0" r="0" b="0"/>
                  <wp:docPr id="2" name="صورة 2" descr="http://javed-abbas.tripod.com/notesonline/biochemistry/img/ppp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javed-abbas.tripod.com/notesonline/biochemistry/img/ppp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3AFA" w:rsidRPr="00F73AFA" w:rsidTr="00F73AFA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F73AFA" w:rsidRPr="00F73AFA" w:rsidRDefault="00F73AFA" w:rsidP="00F73AFA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330066"/>
                <w:sz w:val="20"/>
                <w:szCs w:val="20"/>
              </w:rPr>
            </w:pPr>
            <w:r w:rsidRPr="00F73AFA">
              <w:rPr>
                <w:rFonts w:ascii="Verdana" w:eastAsia="Times New Roman" w:hAnsi="Verdana" w:cs="Times New Roman"/>
                <w:b/>
                <w:bCs/>
                <w:color w:val="800000"/>
                <w:sz w:val="20"/>
                <w:szCs w:val="20"/>
              </w:rPr>
              <w:t>The reactions of oxidative portion of the pentose phosphate pathway are shown. The enzymes are in green.</w:t>
            </w:r>
          </w:p>
        </w:tc>
      </w:tr>
    </w:tbl>
    <w:p w:rsidR="00F73AFA" w:rsidRPr="00F73AFA" w:rsidRDefault="00F73AFA" w:rsidP="00F73AFA">
      <w:pPr>
        <w:shd w:val="clear" w:color="auto" w:fill="FFFFFF"/>
        <w:bidi w:val="0"/>
        <w:spacing w:after="0" w:line="240" w:lineRule="auto"/>
        <w:jc w:val="center"/>
        <w:rPr>
          <w:rFonts w:ascii="Verdana" w:eastAsia="Times New Roman" w:hAnsi="Verdana" w:cs="Times New Roman"/>
          <w:vanish/>
          <w:color w:val="330066"/>
          <w:sz w:val="20"/>
          <w:szCs w:val="20"/>
        </w:rPr>
      </w:pPr>
    </w:p>
    <w:tbl>
      <w:tblPr>
        <w:tblW w:w="3500" w:type="pct"/>
        <w:jc w:val="center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0"/>
      </w:tblGrid>
      <w:tr w:rsidR="00F73AFA" w:rsidRPr="00F73AFA" w:rsidTr="00F73AFA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F73AFA" w:rsidRPr="00F73AFA" w:rsidRDefault="00F73AFA" w:rsidP="00F73AFA">
            <w:pPr>
              <w:bidi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0066"/>
                <w:sz w:val="20"/>
                <w:szCs w:val="20"/>
              </w:rPr>
            </w:pPr>
            <w:r w:rsidRPr="00F73AFA">
              <w:rPr>
                <w:rFonts w:ascii="Verdana" w:eastAsia="Times New Roman" w:hAnsi="Verdana" w:cs="Times New Roman"/>
                <w:noProof/>
                <w:color w:val="330066"/>
                <w:sz w:val="20"/>
                <w:szCs w:val="20"/>
              </w:rPr>
              <w:drawing>
                <wp:inline distT="0" distB="0" distL="0" distR="0" wp14:anchorId="26F7509B" wp14:editId="78DC1AB4">
                  <wp:extent cx="4714875" cy="3657600"/>
                  <wp:effectExtent l="0" t="0" r="9525" b="0"/>
                  <wp:docPr id="6" name="صورة 6" descr="http://javed-abbas.tripod.com/notesonline/biochemistry/img/ppp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javed-abbas.tripod.com/notesonline/biochemistry/img/ppp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4875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6393B" w:rsidRPr="00A10D08" w:rsidRDefault="00A6393B">
      <w:pPr>
        <w:rPr>
          <w:sz w:val="28"/>
          <w:szCs w:val="28"/>
          <w:lang w:bidi="ar-IQ"/>
        </w:rPr>
      </w:pPr>
      <w:bookmarkStart w:id="1" w:name="_GoBack"/>
      <w:bookmarkEnd w:id="1"/>
    </w:p>
    <w:sectPr w:rsidR="00A6393B" w:rsidRPr="00A10D08" w:rsidSect="005A11F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642BE"/>
    <w:multiLevelType w:val="multilevel"/>
    <w:tmpl w:val="83B08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15E6908"/>
    <w:multiLevelType w:val="multilevel"/>
    <w:tmpl w:val="3340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2283855"/>
    <w:multiLevelType w:val="multilevel"/>
    <w:tmpl w:val="BD7CE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8114A3"/>
    <w:multiLevelType w:val="multilevel"/>
    <w:tmpl w:val="E5801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1D53A2"/>
    <w:multiLevelType w:val="multilevel"/>
    <w:tmpl w:val="5F9AF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BB6087"/>
    <w:multiLevelType w:val="multilevel"/>
    <w:tmpl w:val="E7428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61556F"/>
    <w:multiLevelType w:val="multilevel"/>
    <w:tmpl w:val="AEC2F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BD4978"/>
    <w:multiLevelType w:val="multilevel"/>
    <w:tmpl w:val="73FAC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7B2AF3"/>
    <w:multiLevelType w:val="multilevel"/>
    <w:tmpl w:val="BA40A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FB0896"/>
    <w:multiLevelType w:val="multilevel"/>
    <w:tmpl w:val="3E1E7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680DFE"/>
    <w:multiLevelType w:val="multilevel"/>
    <w:tmpl w:val="FD52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661583C"/>
    <w:multiLevelType w:val="multilevel"/>
    <w:tmpl w:val="8F24D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4A6EDC"/>
    <w:multiLevelType w:val="multilevel"/>
    <w:tmpl w:val="70E8098A"/>
    <w:lvl w:ilvl="0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5017F0E"/>
    <w:multiLevelType w:val="multilevel"/>
    <w:tmpl w:val="27C88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9812A34"/>
    <w:multiLevelType w:val="multilevel"/>
    <w:tmpl w:val="A4BC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862F64"/>
    <w:multiLevelType w:val="multilevel"/>
    <w:tmpl w:val="7F007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023C3B"/>
    <w:multiLevelType w:val="multilevel"/>
    <w:tmpl w:val="C4F8E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C592FE9"/>
    <w:multiLevelType w:val="multilevel"/>
    <w:tmpl w:val="651C3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EE736AF"/>
    <w:multiLevelType w:val="multilevel"/>
    <w:tmpl w:val="3B929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2"/>
  </w:num>
  <w:num w:numId="3">
    <w:abstractNumId w:val="16"/>
  </w:num>
  <w:num w:numId="4">
    <w:abstractNumId w:val="1"/>
  </w:num>
  <w:num w:numId="5">
    <w:abstractNumId w:val="10"/>
  </w:num>
  <w:num w:numId="6">
    <w:abstractNumId w:val="6"/>
  </w:num>
  <w:num w:numId="7">
    <w:abstractNumId w:val="14"/>
  </w:num>
  <w:num w:numId="8">
    <w:abstractNumId w:val="11"/>
  </w:num>
  <w:num w:numId="9">
    <w:abstractNumId w:val="2"/>
  </w:num>
  <w:num w:numId="10">
    <w:abstractNumId w:val="5"/>
  </w:num>
  <w:num w:numId="11">
    <w:abstractNumId w:val="18"/>
  </w:num>
  <w:num w:numId="12">
    <w:abstractNumId w:val="17"/>
  </w:num>
  <w:num w:numId="13">
    <w:abstractNumId w:val="15"/>
  </w:num>
  <w:num w:numId="14">
    <w:abstractNumId w:val="7"/>
  </w:num>
  <w:num w:numId="15">
    <w:abstractNumId w:val="9"/>
  </w:num>
  <w:num w:numId="16">
    <w:abstractNumId w:val="4"/>
  </w:num>
  <w:num w:numId="17">
    <w:abstractNumId w:val="8"/>
  </w:num>
  <w:num w:numId="18">
    <w:abstractNumId w:val="3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264"/>
    <w:rsid w:val="000C06DF"/>
    <w:rsid w:val="000C7EC2"/>
    <w:rsid w:val="0017782F"/>
    <w:rsid w:val="00225ACB"/>
    <w:rsid w:val="002451FB"/>
    <w:rsid w:val="002F268A"/>
    <w:rsid w:val="00341378"/>
    <w:rsid w:val="00386A6E"/>
    <w:rsid w:val="003C3026"/>
    <w:rsid w:val="003F76E2"/>
    <w:rsid w:val="00474ECA"/>
    <w:rsid w:val="004E4602"/>
    <w:rsid w:val="005A11FD"/>
    <w:rsid w:val="00616FDD"/>
    <w:rsid w:val="00690F75"/>
    <w:rsid w:val="00766C5E"/>
    <w:rsid w:val="007962BC"/>
    <w:rsid w:val="007D0138"/>
    <w:rsid w:val="00845D23"/>
    <w:rsid w:val="008526F7"/>
    <w:rsid w:val="008730E8"/>
    <w:rsid w:val="008E1FB5"/>
    <w:rsid w:val="008F4CFE"/>
    <w:rsid w:val="009070D3"/>
    <w:rsid w:val="009A6400"/>
    <w:rsid w:val="009B5D91"/>
    <w:rsid w:val="009D7F2D"/>
    <w:rsid w:val="00A10D08"/>
    <w:rsid w:val="00A56A0C"/>
    <w:rsid w:val="00A6393B"/>
    <w:rsid w:val="00AE335D"/>
    <w:rsid w:val="00BB043D"/>
    <w:rsid w:val="00BB45EA"/>
    <w:rsid w:val="00C67264"/>
    <w:rsid w:val="00CB1A8E"/>
    <w:rsid w:val="00D2599D"/>
    <w:rsid w:val="00D90124"/>
    <w:rsid w:val="00DC17E8"/>
    <w:rsid w:val="00DE642F"/>
    <w:rsid w:val="00E059C4"/>
    <w:rsid w:val="00F73AFA"/>
    <w:rsid w:val="00FC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10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10D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451FB"/>
  </w:style>
  <w:style w:type="character" w:styleId="Hyperlink">
    <w:name w:val="Hyperlink"/>
    <w:basedOn w:val="a0"/>
    <w:uiPriority w:val="99"/>
    <w:semiHidden/>
    <w:unhideWhenUsed/>
    <w:rsid w:val="002451F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10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10D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451FB"/>
  </w:style>
  <w:style w:type="character" w:styleId="Hyperlink">
    <w:name w:val="Hyperlink"/>
    <w:basedOn w:val="a0"/>
    <w:uiPriority w:val="99"/>
    <w:semiHidden/>
    <w:unhideWhenUsed/>
    <w:rsid w:val="002451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1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3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30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1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66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72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119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70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9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8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6160075">
              <w:marLeft w:val="0"/>
              <w:marRight w:val="0"/>
              <w:marTop w:val="0"/>
              <w:marBottom w:val="0"/>
              <w:divBdr>
                <w:top w:val="single" w:sz="6" w:space="2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94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14966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4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90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96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0092">
          <w:marLeft w:val="0"/>
          <w:marRight w:val="2400"/>
          <w:marTop w:val="0"/>
          <w:marBottom w:val="0"/>
          <w:divBdr>
            <w:top w:val="single" w:sz="6" w:space="12" w:color="auto"/>
            <w:left w:val="single" w:sz="2" w:space="12" w:color="auto"/>
            <w:bottom w:val="single" w:sz="6" w:space="12" w:color="auto"/>
            <w:right w:val="single" w:sz="6" w:space="12" w:color="auto"/>
          </w:divBdr>
          <w:divsChild>
            <w:div w:id="1851917042">
              <w:marLeft w:val="0"/>
              <w:marRight w:val="0"/>
              <w:marTop w:val="0"/>
              <w:marBottom w:val="21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9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6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270696">
                  <w:marLeft w:val="0"/>
                  <w:marRight w:val="336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888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667295040">
                  <w:marLeft w:val="0"/>
                  <w:marRight w:val="0"/>
                  <w:marTop w:val="0"/>
                  <w:marBottom w:val="0"/>
                  <w:divBdr>
                    <w:top w:val="single" w:sz="6" w:space="5" w:color="C0C0C0"/>
                    <w:left w:val="single" w:sz="6" w:space="5" w:color="C0C0C0"/>
                    <w:bottom w:val="single" w:sz="6" w:space="5" w:color="C0C0C0"/>
                    <w:right w:val="single" w:sz="6" w:space="5" w:color="C0C0C0"/>
                  </w:divBdr>
                </w:div>
                <w:div w:id="23603798">
                  <w:marLeft w:val="0"/>
                  <w:marRight w:val="0"/>
                  <w:marTop w:val="0"/>
                  <w:marBottom w:val="0"/>
                  <w:divBdr>
                    <w:top w:val="single" w:sz="6" w:space="0" w:color="E6E6E6"/>
                    <w:left w:val="none" w:sz="0" w:space="0" w:color="auto"/>
                    <w:bottom w:val="none" w:sz="0" w:space="0" w:color="auto"/>
                    <w:right w:val="single" w:sz="36" w:space="0" w:color="auto"/>
                  </w:divBdr>
                </w:div>
                <w:div w:id="14693254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66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46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83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03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850664">
                  <w:marLeft w:val="0"/>
                  <w:marRight w:val="240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20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62587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894771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03757">
                          <w:marLeft w:val="0"/>
                          <w:marRight w:val="240"/>
                          <w:marTop w:val="156"/>
                          <w:marBottom w:val="0"/>
                          <w:divBdr>
                            <w:top w:val="single" w:sz="6" w:space="0" w:color="AAAAAA"/>
                            <w:left w:val="single" w:sz="6" w:space="17" w:color="AAAAAA"/>
                            <w:bottom w:val="single" w:sz="6" w:space="0" w:color="AAAAAA"/>
                            <w:right w:val="single" w:sz="6" w:space="0" w:color="AAAAAA"/>
                          </w:divBdr>
                        </w:div>
                      </w:divsChild>
                    </w:div>
                    <w:div w:id="649020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950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040353">
                  <w:marLeft w:val="144"/>
                  <w:marRight w:val="16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613689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798000">
                  <w:marLeft w:val="144"/>
                  <w:marRight w:val="16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172463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334390">
                  <w:marLeft w:val="144"/>
                  <w:marRight w:val="16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55308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499214">
                  <w:marLeft w:val="144"/>
                  <w:marRight w:val="16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50237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806678">
                  <w:marLeft w:val="144"/>
                  <w:marRight w:val="16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950581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056820">
                  <w:marLeft w:val="144"/>
                  <w:marRight w:val="16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425769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8440748">
          <w:marLeft w:val="0"/>
          <w:marRight w:val="24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ar.wikipedia.org/wiki/%D8%AD%D9%85%D8%B6_%D8%A7%D9%84%D8%A8%D9%8A%D8%B1%D9%88%D9%81%D9%8A%D9%83" TargetMode="External"/><Relationship Id="rId18" Type="http://schemas.openxmlformats.org/officeDocument/2006/relationships/hyperlink" Target="http://ar.wikipedia.org/wiki/Glucose" TargetMode="External"/><Relationship Id="rId26" Type="http://schemas.openxmlformats.org/officeDocument/2006/relationships/image" Target="media/image3.png"/><Relationship Id="rId3" Type="http://schemas.microsoft.com/office/2007/relationships/stylesWithEffects" Target="stylesWithEffects.xml"/><Relationship Id="rId21" Type="http://schemas.openxmlformats.org/officeDocument/2006/relationships/image" Target="media/image2.png"/><Relationship Id="rId34" Type="http://schemas.openxmlformats.org/officeDocument/2006/relationships/theme" Target="theme/theme1.xml"/><Relationship Id="rId7" Type="http://schemas.openxmlformats.org/officeDocument/2006/relationships/hyperlink" Target="http://ar.wikipedia.org/wiki/%D8%AD%D8%A7%D9%85%D8%B6_%D8%A7%D9%84%D8%A8%D9%8A%D8%B1%D9%88%D9%81%D9%8A%D9%83" TargetMode="External"/><Relationship Id="rId12" Type="http://schemas.openxmlformats.org/officeDocument/2006/relationships/hyperlink" Target="http://ar.wikipedia.org/wiki/%D8%AE%D9%84%D9%8A%D8%A9" TargetMode="External"/><Relationship Id="rId17" Type="http://schemas.openxmlformats.org/officeDocument/2006/relationships/hyperlink" Target="http://ar.wikipedia.org/wiki/%D8%AC%D9%84%D9%88%D9%83%D9%88%D8%B2" TargetMode="External"/><Relationship Id="rId25" Type="http://schemas.openxmlformats.org/officeDocument/2006/relationships/hyperlink" Target="http://ar.wikipedia.org/wiki/%D9%85%D9%84%D9%81:Biochem_reaction_arrow_forward_NNNN_horiz_med.png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ar.wikipedia.org/wiki/%D8%AD%D9%85%D8%B6_%D8%A7%D9%84%D8%A8%D9%8A%D8%B1%D9%88%D9%81%D9%8A%D9%83" TargetMode="External"/><Relationship Id="rId20" Type="http://schemas.openxmlformats.org/officeDocument/2006/relationships/hyperlink" Target="http://ar.wikipedia.org/wiki/%D9%85%D9%84%D9%81:D-glucose_wpmp.png" TargetMode="External"/><Relationship Id="rId29" Type="http://schemas.openxmlformats.org/officeDocument/2006/relationships/hyperlink" Target="http://ar.wikipedia.org/wiki/%D8%AB%D9%86%D8%A7%D8%A6%D9%8A_%D9%86%D9%8A%D9%83%D9%84%D9%8A%D9%88%D8%AA%D9%8A%D8%AF%D8%A9_%D8%A7%D9%84%D8%A3%D8%AF%D9%86%D9%8A%D9%86_%D9%88%D8%A3%D9%85%D9%8A%D8%AF_%D8%A7%D9%84%D9%86%D9%8A%D9%83%D9%88%D8%AA%D9%86%D9%8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r.wikipedia.org/wiki/%D8%AC%D9%84%D9%88%D9%83%D9%88%D8%B2" TargetMode="External"/><Relationship Id="rId11" Type="http://schemas.openxmlformats.org/officeDocument/2006/relationships/hyperlink" Target="http://ar.wikipedia.org/wiki/%D8%AB%D9%86%D8%A7%D8%A6%D9%8A_%D9%86%D9%8A%D9%83%D9%84%D9%8A%D9%88%D8%AA%D9%8A%D8%AF%D8%A9_%D8%A7%D9%84%D8%A3%D8%AF%D9%86%D9%8A%D9%86_%D9%88%D8%A3%D9%85%D9%8A%D8%AF_%D8%A7%D9%84%D9%86%D9%8A%D9%83%D9%88%D8%AA%D9%86%D9%83" TargetMode="External"/><Relationship Id="rId24" Type="http://schemas.openxmlformats.org/officeDocument/2006/relationships/hyperlink" Target="http://ar.wikipedia.org/wiki/Phosphate" TargetMode="External"/><Relationship Id="rId32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hyperlink" Target="http://ar.wikipedia.org/w/index.php?title=Glyceraldehyde-3-Phosphate&amp;action=edit&amp;redlink=1" TargetMode="External"/><Relationship Id="rId23" Type="http://schemas.openxmlformats.org/officeDocument/2006/relationships/hyperlink" Target="http://ar.wikipedia.org/w/index.php?title=Adenosine_diphosphate&amp;action=edit&amp;redlink=1" TargetMode="External"/><Relationship Id="rId28" Type="http://schemas.openxmlformats.org/officeDocument/2006/relationships/image" Target="media/image4.png"/><Relationship Id="rId10" Type="http://schemas.openxmlformats.org/officeDocument/2006/relationships/hyperlink" Target="http://ar.wikipedia.org/wiki/%D8%A3%D8%AF%D9%8A%D9%86%D9%88%D8%B3%D9%8A%D9%86_%D8%AB%D9%84%D8%A7%D8%AB%D9%8A_%D8%A7%D9%84%D9%81%D9%88%D8%B3%D9%81%D8%A7%D8%AA" TargetMode="External"/><Relationship Id="rId19" Type="http://schemas.openxmlformats.org/officeDocument/2006/relationships/hyperlink" Target="http://ar.wikipedia.org/w/index.php?title=Pyruvate&amp;action=edit&amp;redlink=1" TargetMode="External"/><Relationship Id="rId31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hyperlink" Target="http://ar.wikipedia.org/wiki/%D8%A7%D9%84%D8%B7%D8%A7%D9%82%D8%A9" TargetMode="External"/><Relationship Id="rId14" Type="http://schemas.openxmlformats.org/officeDocument/2006/relationships/hyperlink" Target="http://ar.wikipedia.org/wiki/%D8%AF%D9%88%D8%B1%D8%A9_%D8%AD%D9%85%D8%B6_%D8%A7%D9%84%D8%B3%D8%AA%D8%B1%D9%8A%D9%83" TargetMode="External"/><Relationship Id="rId22" Type="http://schemas.openxmlformats.org/officeDocument/2006/relationships/hyperlink" Target="http://ar.wikipedia.org/wiki/Nicotinamide_adenine_dinucleotide" TargetMode="External"/><Relationship Id="rId27" Type="http://schemas.openxmlformats.org/officeDocument/2006/relationships/hyperlink" Target="http://ar.wikipedia.org/wiki/%D9%85%D9%84%D9%81:Pyruvate_wpmp.png" TargetMode="External"/><Relationship Id="rId30" Type="http://schemas.openxmlformats.org/officeDocument/2006/relationships/hyperlink" Target="http://ar.wikipedia.org/wiki/Adenosine_triphosphate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1260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8428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Dhabi</dc:creator>
  <cp:lastModifiedBy>DR.Ahmed Saker 2O11</cp:lastModifiedBy>
  <cp:revision>3</cp:revision>
  <dcterms:created xsi:type="dcterms:W3CDTF">2015-12-27T07:24:00Z</dcterms:created>
  <dcterms:modified xsi:type="dcterms:W3CDTF">2015-12-27T07:25:00Z</dcterms:modified>
</cp:coreProperties>
</file>