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446" w:rsidRPr="00F70446" w:rsidRDefault="00F70446" w:rsidP="00F70446">
      <w:pPr>
        <w:bidi w:val="0"/>
        <w:spacing w:after="0" w:line="240" w:lineRule="auto"/>
        <w:rPr>
          <w:rFonts w:asciiTheme="majorBidi" w:hAnsiTheme="majorBidi" w:cstheme="majorBidi"/>
          <w:b/>
          <w:bCs/>
          <w:sz w:val="24"/>
          <w:szCs w:val="24"/>
        </w:rPr>
      </w:pPr>
      <w:r w:rsidRPr="00F70446">
        <w:rPr>
          <w:rFonts w:asciiTheme="majorBidi" w:hAnsiTheme="majorBidi" w:cstheme="majorBidi"/>
          <w:b/>
          <w:bCs/>
          <w:sz w:val="24"/>
          <w:szCs w:val="24"/>
        </w:rPr>
        <w:t xml:space="preserve">College of Medicine                        </w:t>
      </w:r>
      <w:r>
        <w:rPr>
          <w:rFonts w:asciiTheme="majorBidi" w:hAnsiTheme="majorBidi" w:cstheme="majorBidi"/>
          <w:b/>
          <w:bCs/>
          <w:sz w:val="24"/>
          <w:szCs w:val="24"/>
        </w:rPr>
        <w:t xml:space="preserve">                        </w:t>
      </w:r>
      <w:r w:rsidRPr="00F70446">
        <w:rPr>
          <w:rFonts w:asciiTheme="majorBidi" w:hAnsiTheme="majorBidi" w:cstheme="majorBidi"/>
          <w:b/>
          <w:bCs/>
          <w:sz w:val="24"/>
          <w:szCs w:val="24"/>
        </w:rPr>
        <w:t xml:space="preserve">                                  Dr. Bara Hamid </w:t>
      </w:r>
      <w:proofErr w:type="spellStart"/>
      <w:r w:rsidRPr="00F70446">
        <w:rPr>
          <w:rFonts w:asciiTheme="majorBidi" w:hAnsiTheme="majorBidi" w:cstheme="majorBidi"/>
          <w:b/>
          <w:bCs/>
          <w:sz w:val="24"/>
          <w:szCs w:val="24"/>
        </w:rPr>
        <w:t>Hadi</w:t>
      </w:r>
      <w:proofErr w:type="spellEnd"/>
    </w:p>
    <w:p w:rsidR="00F70446" w:rsidRPr="00F70446" w:rsidRDefault="00F70446" w:rsidP="00F70446">
      <w:pPr>
        <w:bidi w:val="0"/>
        <w:spacing w:after="0" w:line="240" w:lineRule="auto"/>
        <w:rPr>
          <w:rFonts w:asciiTheme="majorBidi" w:hAnsiTheme="majorBidi" w:cstheme="majorBidi"/>
          <w:b/>
          <w:bCs/>
          <w:sz w:val="24"/>
          <w:szCs w:val="24"/>
        </w:rPr>
      </w:pPr>
      <w:r w:rsidRPr="00F70446">
        <w:rPr>
          <w:rFonts w:asciiTheme="majorBidi" w:hAnsiTheme="majorBidi" w:cstheme="majorBidi"/>
          <w:b/>
          <w:bCs/>
          <w:sz w:val="24"/>
          <w:szCs w:val="24"/>
        </w:rPr>
        <w:t xml:space="preserve">Microbiology (Bacteriology)                                  </w:t>
      </w:r>
      <w:r>
        <w:rPr>
          <w:rFonts w:asciiTheme="majorBidi" w:hAnsiTheme="majorBidi" w:cstheme="majorBidi"/>
          <w:b/>
          <w:bCs/>
          <w:sz w:val="24"/>
          <w:szCs w:val="24"/>
        </w:rPr>
        <w:t xml:space="preserve">                  </w:t>
      </w:r>
      <w:r w:rsidRPr="00F70446">
        <w:rPr>
          <w:rFonts w:asciiTheme="majorBidi" w:hAnsiTheme="majorBidi" w:cstheme="majorBidi"/>
          <w:b/>
          <w:bCs/>
          <w:sz w:val="24"/>
          <w:szCs w:val="24"/>
        </w:rPr>
        <w:t xml:space="preserve">                Dr. </w:t>
      </w:r>
      <w:proofErr w:type="spellStart"/>
      <w:r w:rsidRPr="00F70446">
        <w:rPr>
          <w:rFonts w:asciiTheme="majorBidi" w:hAnsiTheme="majorBidi" w:cstheme="majorBidi"/>
          <w:b/>
          <w:bCs/>
          <w:sz w:val="24"/>
          <w:szCs w:val="24"/>
        </w:rPr>
        <w:t>Zainab</w:t>
      </w:r>
      <w:proofErr w:type="spellEnd"/>
      <w:r w:rsidRPr="00F70446">
        <w:rPr>
          <w:rFonts w:asciiTheme="majorBidi" w:hAnsiTheme="majorBidi" w:cstheme="majorBidi"/>
          <w:b/>
          <w:bCs/>
          <w:sz w:val="24"/>
          <w:szCs w:val="24"/>
        </w:rPr>
        <w:t xml:space="preserve"> </w:t>
      </w:r>
      <w:proofErr w:type="spellStart"/>
      <w:r w:rsidRPr="00F70446">
        <w:rPr>
          <w:rFonts w:asciiTheme="majorBidi" w:hAnsiTheme="majorBidi" w:cstheme="majorBidi"/>
          <w:b/>
          <w:bCs/>
          <w:sz w:val="24"/>
          <w:szCs w:val="24"/>
        </w:rPr>
        <w:t>Adil</w:t>
      </w:r>
      <w:proofErr w:type="spellEnd"/>
      <w:r w:rsidRPr="00F70446">
        <w:rPr>
          <w:rFonts w:asciiTheme="majorBidi" w:hAnsiTheme="majorBidi" w:cstheme="majorBidi"/>
          <w:b/>
          <w:bCs/>
          <w:sz w:val="24"/>
          <w:szCs w:val="24"/>
        </w:rPr>
        <w:t xml:space="preserve"> </w:t>
      </w:r>
      <w:proofErr w:type="spellStart"/>
      <w:r w:rsidRPr="00F70446">
        <w:rPr>
          <w:rFonts w:asciiTheme="majorBidi" w:hAnsiTheme="majorBidi" w:cstheme="majorBidi"/>
          <w:b/>
          <w:bCs/>
          <w:sz w:val="24"/>
          <w:szCs w:val="24"/>
        </w:rPr>
        <w:t>Chabuck</w:t>
      </w:r>
      <w:proofErr w:type="spellEnd"/>
    </w:p>
    <w:p w:rsidR="00F70446" w:rsidRDefault="00F70446" w:rsidP="0005714C">
      <w:pPr>
        <w:bidi w:val="0"/>
        <w:spacing w:after="0" w:line="240" w:lineRule="auto"/>
        <w:rPr>
          <w:rFonts w:asciiTheme="majorBidi" w:hAnsiTheme="majorBidi" w:cstheme="majorBidi"/>
          <w:sz w:val="20"/>
          <w:szCs w:val="20"/>
        </w:rPr>
      </w:pPr>
      <w:r w:rsidRPr="00F70446">
        <w:rPr>
          <w:rFonts w:asciiTheme="majorBidi" w:hAnsiTheme="majorBidi" w:cstheme="majorBidi"/>
          <w:sz w:val="20"/>
          <w:szCs w:val="20"/>
        </w:rPr>
        <w:t>……………</w:t>
      </w:r>
      <w:r w:rsidRPr="0005714C">
        <w:rPr>
          <w:rFonts w:asciiTheme="majorBidi" w:hAnsiTheme="majorBidi" w:cstheme="majorBidi"/>
          <w:sz w:val="20"/>
          <w:szCs w:val="20"/>
        </w:rPr>
        <w:t>………………</w:t>
      </w:r>
      <w:r w:rsidRPr="00F70446">
        <w:rPr>
          <w:rFonts w:asciiTheme="majorBidi" w:hAnsiTheme="majorBidi" w:cstheme="majorBidi"/>
          <w:sz w:val="20"/>
          <w:szCs w:val="20"/>
        </w:rPr>
        <w:t>………………………………………</w:t>
      </w:r>
      <w:r w:rsidR="0005714C">
        <w:rPr>
          <w:rFonts w:asciiTheme="majorBidi" w:hAnsiTheme="majorBidi" w:cstheme="majorBidi"/>
          <w:sz w:val="20"/>
          <w:szCs w:val="20"/>
        </w:rPr>
        <w:t>……………………</w:t>
      </w:r>
      <w:r w:rsidRPr="00F70446">
        <w:rPr>
          <w:rFonts w:asciiTheme="majorBidi" w:hAnsiTheme="majorBidi" w:cstheme="majorBidi"/>
          <w:sz w:val="20"/>
          <w:szCs w:val="20"/>
        </w:rPr>
        <w:t>……………………………………</w:t>
      </w:r>
    </w:p>
    <w:p w:rsidR="0005714C" w:rsidRPr="0005714C" w:rsidRDefault="0005714C" w:rsidP="0005714C">
      <w:pPr>
        <w:bidi w:val="0"/>
        <w:spacing w:after="0" w:line="240" w:lineRule="auto"/>
        <w:rPr>
          <w:rFonts w:asciiTheme="majorBidi" w:hAnsiTheme="majorBidi" w:cstheme="majorBidi"/>
          <w:sz w:val="24"/>
          <w:szCs w:val="24"/>
        </w:rPr>
      </w:pPr>
    </w:p>
    <w:p w:rsidR="00CD5299" w:rsidRPr="00CD5299" w:rsidRDefault="00CD5299" w:rsidP="00F70446">
      <w:pPr>
        <w:bidi w:val="0"/>
        <w:spacing w:after="0" w:line="240" w:lineRule="auto"/>
        <w:jc w:val="center"/>
        <w:rPr>
          <w:rFonts w:asciiTheme="majorBidi" w:eastAsia="Times New Roman" w:hAnsiTheme="majorBidi" w:cstheme="majorBidi"/>
          <w:b/>
          <w:bCs/>
          <w:sz w:val="32"/>
          <w:szCs w:val="32"/>
          <w:shd w:val="clear" w:color="auto" w:fill="FFFFFF"/>
        </w:rPr>
      </w:pPr>
      <w:r w:rsidRPr="00CD5299">
        <w:rPr>
          <w:rFonts w:asciiTheme="majorBidi" w:eastAsia="Times New Roman" w:hAnsiTheme="majorBidi" w:cstheme="majorBidi"/>
          <w:b/>
          <w:bCs/>
          <w:i/>
          <w:iCs/>
          <w:sz w:val="32"/>
          <w:szCs w:val="32"/>
          <w:shd w:val="clear" w:color="auto" w:fill="FFFFFF"/>
        </w:rPr>
        <w:t>Neisseria</w:t>
      </w:r>
    </w:p>
    <w:p w:rsidR="009B6F10" w:rsidRPr="006279CF" w:rsidRDefault="009B6F10" w:rsidP="00CD5299">
      <w:pPr>
        <w:bidi w:val="0"/>
        <w:spacing w:after="0" w:line="240" w:lineRule="auto"/>
        <w:jc w:val="both"/>
        <w:rPr>
          <w:rFonts w:asciiTheme="majorBidi" w:eastAsia="Times New Roman" w:hAnsiTheme="majorBidi" w:cstheme="majorBidi"/>
          <w:sz w:val="24"/>
          <w:szCs w:val="24"/>
          <w:shd w:val="clear" w:color="auto" w:fill="FFFFFF"/>
        </w:rPr>
      </w:pPr>
      <w:r w:rsidRPr="006279CF">
        <w:rPr>
          <w:rFonts w:asciiTheme="majorBidi" w:eastAsia="Times New Roman" w:hAnsiTheme="majorBidi" w:cstheme="majorBidi"/>
          <w:sz w:val="24"/>
          <w:szCs w:val="24"/>
          <w:shd w:val="clear" w:color="auto" w:fill="FFFFFF"/>
        </w:rPr>
        <w:t>The genus </w:t>
      </w:r>
      <w:r w:rsidRPr="006279CF">
        <w:rPr>
          <w:rFonts w:asciiTheme="majorBidi" w:eastAsia="Times New Roman" w:hAnsiTheme="majorBidi" w:cstheme="majorBidi"/>
          <w:i/>
          <w:iCs/>
          <w:sz w:val="24"/>
          <w:szCs w:val="24"/>
          <w:shd w:val="clear" w:color="auto" w:fill="FFFFFF"/>
        </w:rPr>
        <w:t xml:space="preserve">Neisseria </w:t>
      </w:r>
      <w:r w:rsidRPr="006279CF">
        <w:rPr>
          <w:rFonts w:asciiTheme="majorBidi" w:eastAsia="Times New Roman" w:hAnsiTheme="majorBidi" w:cstheme="majorBidi"/>
          <w:sz w:val="24"/>
          <w:szCs w:val="24"/>
          <w:shd w:val="clear" w:color="auto" w:fill="FFFFFF"/>
        </w:rPr>
        <w:t>contains two important human pathogens, </w:t>
      </w:r>
      <w:r w:rsidRPr="006279CF">
        <w:rPr>
          <w:rFonts w:asciiTheme="majorBidi" w:eastAsia="Times New Roman" w:hAnsiTheme="majorBidi" w:cstheme="majorBidi"/>
          <w:i/>
          <w:iCs/>
          <w:sz w:val="24"/>
          <w:szCs w:val="24"/>
          <w:shd w:val="clear" w:color="auto" w:fill="FFFFFF"/>
        </w:rPr>
        <w:t xml:space="preserve">N. </w:t>
      </w:r>
      <w:proofErr w:type="spellStart"/>
      <w:r w:rsidRPr="006279CF">
        <w:rPr>
          <w:rFonts w:asciiTheme="majorBidi" w:eastAsia="Times New Roman" w:hAnsiTheme="majorBidi" w:cstheme="majorBidi"/>
          <w:i/>
          <w:iCs/>
          <w:sz w:val="24"/>
          <w:szCs w:val="24"/>
          <w:shd w:val="clear" w:color="auto" w:fill="FFFFFF"/>
        </w:rPr>
        <w:t>gonorrhoeae</w:t>
      </w:r>
      <w:proofErr w:type="spellEnd"/>
      <w:r w:rsidRPr="006279CF">
        <w:rPr>
          <w:rFonts w:asciiTheme="majorBidi" w:eastAsia="Times New Roman" w:hAnsiTheme="majorBidi" w:cstheme="majorBidi"/>
          <w:sz w:val="24"/>
          <w:szCs w:val="24"/>
          <w:shd w:val="clear" w:color="auto" w:fill="FFFFFF"/>
        </w:rPr>
        <w:t> and </w:t>
      </w:r>
      <w:r w:rsidRPr="006279CF">
        <w:rPr>
          <w:rFonts w:asciiTheme="majorBidi" w:eastAsia="Times New Roman" w:hAnsiTheme="majorBidi" w:cstheme="majorBidi"/>
          <w:i/>
          <w:iCs/>
          <w:sz w:val="24"/>
          <w:szCs w:val="24"/>
          <w:shd w:val="clear" w:color="auto" w:fill="FFFFFF"/>
        </w:rPr>
        <w:t xml:space="preserve">N. </w:t>
      </w:r>
      <w:proofErr w:type="spellStart"/>
      <w:r w:rsidRPr="006279CF">
        <w:rPr>
          <w:rFonts w:asciiTheme="majorBidi" w:eastAsia="Times New Roman" w:hAnsiTheme="majorBidi" w:cstheme="majorBidi"/>
          <w:i/>
          <w:iCs/>
          <w:sz w:val="24"/>
          <w:szCs w:val="24"/>
          <w:shd w:val="clear" w:color="auto" w:fill="FFFFFF"/>
        </w:rPr>
        <w:t>meningitidis</w:t>
      </w:r>
      <w:proofErr w:type="spellEnd"/>
      <w:r w:rsidRPr="006279CF">
        <w:rPr>
          <w:rFonts w:asciiTheme="majorBidi" w:eastAsia="Times New Roman" w:hAnsiTheme="majorBidi" w:cstheme="majorBidi"/>
          <w:i/>
          <w:iCs/>
          <w:sz w:val="24"/>
          <w:szCs w:val="24"/>
          <w:shd w:val="clear" w:color="auto" w:fill="FFFFFF"/>
        </w:rPr>
        <w:t xml:space="preserve">. N. </w:t>
      </w:r>
      <w:proofErr w:type="spellStart"/>
      <w:r w:rsidRPr="006279CF">
        <w:rPr>
          <w:rFonts w:asciiTheme="majorBidi" w:eastAsia="Times New Roman" w:hAnsiTheme="majorBidi" w:cstheme="majorBidi"/>
          <w:i/>
          <w:iCs/>
          <w:sz w:val="24"/>
          <w:szCs w:val="24"/>
          <w:shd w:val="clear" w:color="auto" w:fill="FFFFFF"/>
        </w:rPr>
        <w:t>gonorrhoeae</w:t>
      </w:r>
      <w:proofErr w:type="spellEnd"/>
      <w:r w:rsidRPr="006279CF">
        <w:rPr>
          <w:rFonts w:asciiTheme="majorBidi" w:eastAsia="Times New Roman" w:hAnsiTheme="majorBidi" w:cstheme="majorBidi"/>
          <w:i/>
          <w:iCs/>
          <w:sz w:val="24"/>
          <w:szCs w:val="24"/>
          <w:shd w:val="clear" w:color="auto" w:fill="FFFFFF"/>
        </w:rPr>
        <w:t> </w:t>
      </w:r>
      <w:r w:rsidRPr="006279CF">
        <w:rPr>
          <w:rFonts w:asciiTheme="majorBidi" w:eastAsia="Times New Roman" w:hAnsiTheme="majorBidi" w:cstheme="majorBidi"/>
          <w:sz w:val="24"/>
          <w:szCs w:val="24"/>
          <w:shd w:val="clear" w:color="auto" w:fill="FFFFFF"/>
        </w:rPr>
        <w:t>causes gonorrhea, and </w:t>
      </w:r>
      <w:r w:rsidRPr="006279CF">
        <w:rPr>
          <w:rFonts w:asciiTheme="majorBidi" w:eastAsia="Times New Roman" w:hAnsiTheme="majorBidi" w:cstheme="majorBidi"/>
          <w:i/>
          <w:iCs/>
          <w:sz w:val="24"/>
          <w:szCs w:val="24"/>
          <w:shd w:val="clear" w:color="auto" w:fill="FFFFFF"/>
        </w:rPr>
        <w:t xml:space="preserve">N. </w:t>
      </w:r>
      <w:proofErr w:type="spellStart"/>
      <w:r w:rsidRPr="006279CF">
        <w:rPr>
          <w:rFonts w:asciiTheme="majorBidi" w:eastAsia="Times New Roman" w:hAnsiTheme="majorBidi" w:cstheme="majorBidi"/>
          <w:i/>
          <w:iCs/>
          <w:sz w:val="24"/>
          <w:szCs w:val="24"/>
          <w:shd w:val="clear" w:color="auto" w:fill="FFFFFF"/>
        </w:rPr>
        <w:t>meningitidis</w:t>
      </w:r>
      <w:proofErr w:type="spellEnd"/>
      <w:r w:rsidRPr="006279CF">
        <w:rPr>
          <w:rFonts w:asciiTheme="majorBidi" w:eastAsia="Times New Roman" w:hAnsiTheme="majorBidi" w:cstheme="majorBidi"/>
          <w:sz w:val="24"/>
          <w:szCs w:val="24"/>
          <w:shd w:val="clear" w:color="auto" w:fill="FFFFFF"/>
        </w:rPr>
        <w:t> is the cause of meningococcal meningitis. </w:t>
      </w:r>
    </w:p>
    <w:p w:rsidR="009B6F10" w:rsidRPr="006279CF" w:rsidRDefault="009B6F10" w:rsidP="009B6F10">
      <w:pPr>
        <w:shd w:val="clear" w:color="auto" w:fill="FFFFFF"/>
        <w:bidi w:val="0"/>
        <w:spacing w:before="100" w:beforeAutospacing="1" w:after="100" w:afterAutospacing="1" w:line="240" w:lineRule="auto"/>
        <w:jc w:val="both"/>
        <w:rPr>
          <w:rFonts w:asciiTheme="majorBidi" w:eastAsia="Times New Roman" w:hAnsiTheme="majorBidi" w:cstheme="majorBidi"/>
          <w:sz w:val="24"/>
          <w:szCs w:val="24"/>
        </w:rPr>
      </w:pPr>
      <w:r w:rsidRPr="006279CF">
        <w:rPr>
          <w:rFonts w:asciiTheme="majorBidi" w:eastAsia="Times New Roman" w:hAnsiTheme="majorBidi" w:cstheme="majorBidi"/>
          <w:i/>
          <w:iCs/>
          <w:sz w:val="24"/>
          <w:szCs w:val="24"/>
        </w:rPr>
        <w:t xml:space="preserve">Neisseria </w:t>
      </w:r>
      <w:proofErr w:type="spellStart"/>
      <w:r w:rsidRPr="006279CF">
        <w:rPr>
          <w:rFonts w:asciiTheme="majorBidi" w:eastAsia="Times New Roman" w:hAnsiTheme="majorBidi" w:cstheme="majorBidi"/>
          <w:i/>
          <w:iCs/>
          <w:sz w:val="24"/>
          <w:szCs w:val="24"/>
        </w:rPr>
        <w:t>gonorrhoeae</w:t>
      </w:r>
      <w:proofErr w:type="spellEnd"/>
      <w:r w:rsidRPr="006279CF">
        <w:rPr>
          <w:rFonts w:asciiTheme="majorBidi" w:eastAsia="Times New Roman" w:hAnsiTheme="majorBidi" w:cstheme="majorBidi"/>
          <w:i/>
          <w:iCs/>
          <w:sz w:val="24"/>
          <w:szCs w:val="24"/>
        </w:rPr>
        <w:t> </w:t>
      </w:r>
      <w:r w:rsidRPr="006279CF">
        <w:rPr>
          <w:rFonts w:asciiTheme="majorBidi" w:eastAsia="Times New Roman" w:hAnsiTheme="majorBidi" w:cstheme="majorBidi"/>
          <w:sz w:val="24"/>
          <w:szCs w:val="24"/>
        </w:rPr>
        <w:t xml:space="preserve">infections are acquired by sexual contact and usually affect the mucous membranes of the urethra in males and the </w:t>
      </w:r>
      <w:proofErr w:type="spellStart"/>
      <w:r w:rsidRPr="006279CF">
        <w:rPr>
          <w:rFonts w:asciiTheme="majorBidi" w:eastAsia="Times New Roman" w:hAnsiTheme="majorBidi" w:cstheme="majorBidi"/>
          <w:sz w:val="24"/>
          <w:szCs w:val="24"/>
        </w:rPr>
        <w:t>endocervix</w:t>
      </w:r>
      <w:proofErr w:type="spellEnd"/>
      <w:r w:rsidRPr="006279CF">
        <w:rPr>
          <w:rFonts w:asciiTheme="majorBidi" w:eastAsia="Times New Roman" w:hAnsiTheme="majorBidi" w:cstheme="majorBidi"/>
          <w:sz w:val="24"/>
          <w:szCs w:val="24"/>
        </w:rPr>
        <w:t xml:space="preserve"> and urethra in females, although the infection may disseminate to a variety of tissues. The pathogenic mechanism involves the att</w:t>
      </w:r>
      <w:r w:rsidR="00276669">
        <w:rPr>
          <w:rFonts w:asciiTheme="majorBidi" w:eastAsia="Times New Roman" w:hAnsiTheme="majorBidi" w:cstheme="majorBidi"/>
          <w:sz w:val="24"/>
          <w:szCs w:val="24"/>
        </w:rPr>
        <w:t>achment of the bacterium to non-</w:t>
      </w:r>
      <w:r w:rsidRPr="006279CF">
        <w:rPr>
          <w:rFonts w:asciiTheme="majorBidi" w:eastAsia="Times New Roman" w:hAnsiTheme="majorBidi" w:cstheme="majorBidi"/>
          <w:sz w:val="24"/>
          <w:szCs w:val="24"/>
        </w:rPr>
        <w:t xml:space="preserve">ciliated epithelial cells via </w:t>
      </w:r>
      <w:proofErr w:type="spellStart"/>
      <w:r w:rsidRPr="006279CF">
        <w:rPr>
          <w:rFonts w:asciiTheme="majorBidi" w:eastAsia="Times New Roman" w:hAnsiTheme="majorBidi" w:cstheme="majorBidi"/>
          <w:sz w:val="24"/>
          <w:szCs w:val="24"/>
        </w:rPr>
        <w:t>pili</w:t>
      </w:r>
      <w:proofErr w:type="spellEnd"/>
      <w:r w:rsidRPr="006279CF">
        <w:rPr>
          <w:rFonts w:asciiTheme="majorBidi" w:eastAsia="Times New Roman" w:hAnsiTheme="majorBidi" w:cstheme="majorBidi"/>
          <w:sz w:val="24"/>
          <w:szCs w:val="24"/>
        </w:rPr>
        <w:t xml:space="preserve"> and the production of lipopolysaccharide endotoxin. Similarly, the lipopolysaccharide of </w:t>
      </w:r>
      <w:r w:rsidRPr="006279CF">
        <w:rPr>
          <w:rFonts w:asciiTheme="majorBidi" w:eastAsia="Times New Roman" w:hAnsiTheme="majorBidi" w:cstheme="majorBidi"/>
          <w:i/>
          <w:iCs/>
          <w:sz w:val="24"/>
          <w:szCs w:val="24"/>
        </w:rPr>
        <w:t xml:space="preserve">Neisseria </w:t>
      </w:r>
      <w:proofErr w:type="spellStart"/>
      <w:r w:rsidRPr="006279CF">
        <w:rPr>
          <w:rFonts w:asciiTheme="majorBidi" w:eastAsia="Times New Roman" w:hAnsiTheme="majorBidi" w:cstheme="majorBidi"/>
          <w:i/>
          <w:iCs/>
          <w:sz w:val="24"/>
          <w:szCs w:val="24"/>
        </w:rPr>
        <w:t>meningitidis</w:t>
      </w:r>
      <w:proofErr w:type="spellEnd"/>
      <w:r w:rsidRPr="006279CF">
        <w:rPr>
          <w:rFonts w:asciiTheme="majorBidi" w:eastAsia="Times New Roman" w:hAnsiTheme="majorBidi" w:cstheme="majorBidi"/>
          <w:sz w:val="24"/>
          <w:szCs w:val="24"/>
        </w:rPr>
        <w:t xml:space="preserve"> is highly toxic, and it has an additional virulence factor in the form of its </w:t>
      </w:r>
      <w:proofErr w:type="spellStart"/>
      <w:r w:rsidRPr="006279CF">
        <w:rPr>
          <w:rFonts w:asciiTheme="majorBidi" w:eastAsia="Times New Roman" w:hAnsiTheme="majorBidi" w:cstheme="majorBidi"/>
          <w:sz w:val="24"/>
          <w:szCs w:val="24"/>
        </w:rPr>
        <w:t>antiphagocytic</w:t>
      </w:r>
      <w:proofErr w:type="spellEnd"/>
      <w:r w:rsidRPr="006279CF">
        <w:rPr>
          <w:rFonts w:asciiTheme="majorBidi" w:eastAsia="Times New Roman" w:hAnsiTheme="majorBidi" w:cstheme="majorBidi"/>
          <w:sz w:val="24"/>
          <w:szCs w:val="24"/>
        </w:rPr>
        <w:t xml:space="preserve"> capsule. Both pathogens produce IgA proteases which promote virulence. Many normal individuals may harbor </w:t>
      </w:r>
      <w:r w:rsidRPr="006279CF">
        <w:rPr>
          <w:rFonts w:asciiTheme="majorBidi" w:eastAsia="Times New Roman" w:hAnsiTheme="majorBidi" w:cstheme="majorBidi"/>
          <w:i/>
          <w:iCs/>
          <w:sz w:val="24"/>
          <w:szCs w:val="24"/>
        </w:rPr>
        <w:t xml:space="preserve">Neisseria </w:t>
      </w:r>
      <w:proofErr w:type="spellStart"/>
      <w:r w:rsidRPr="006279CF">
        <w:rPr>
          <w:rFonts w:asciiTheme="majorBidi" w:eastAsia="Times New Roman" w:hAnsiTheme="majorBidi" w:cstheme="majorBidi"/>
          <w:i/>
          <w:iCs/>
          <w:sz w:val="24"/>
          <w:szCs w:val="24"/>
        </w:rPr>
        <w:t>meningitidis</w:t>
      </w:r>
      <w:proofErr w:type="spellEnd"/>
      <w:r w:rsidRPr="006279CF">
        <w:rPr>
          <w:rFonts w:asciiTheme="majorBidi" w:eastAsia="Times New Roman" w:hAnsiTheme="majorBidi" w:cstheme="majorBidi"/>
          <w:sz w:val="24"/>
          <w:szCs w:val="24"/>
        </w:rPr>
        <w:t> in the upper respiratory tract, but </w:t>
      </w:r>
      <w:r w:rsidRPr="006279CF">
        <w:rPr>
          <w:rFonts w:asciiTheme="majorBidi" w:eastAsia="Times New Roman" w:hAnsiTheme="majorBidi" w:cstheme="majorBidi"/>
          <w:i/>
          <w:iCs/>
          <w:sz w:val="24"/>
          <w:szCs w:val="24"/>
        </w:rPr>
        <w:t xml:space="preserve">Neisseria </w:t>
      </w:r>
      <w:proofErr w:type="spellStart"/>
      <w:r w:rsidRPr="006279CF">
        <w:rPr>
          <w:rFonts w:asciiTheme="majorBidi" w:eastAsia="Times New Roman" w:hAnsiTheme="majorBidi" w:cstheme="majorBidi"/>
          <w:i/>
          <w:iCs/>
          <w:sz w:val="24"/>
          <w:szCs w:val="24"/>
        </w:rPr>
        <w:t>gonorrhoeae</w:t>
      </w:r>
      <w:proofErr w:type="spellEnd"/>
      <w:r w:rsidRPr="006279CF">
        <w:rPr>
          <w:rFonts w:asciiTheme="majorBidi" w:eastAsia="Times New Roman" w:hAnsiTheme="majorBidi" w:cstheme="majorBidi"/>
          <w:i/>
          <w:iCs/>
          <w:sz w:val="24"/>
          <w:szCs w:val="24"/>
        </w:rPr>
        <w:t> </w:t>
      </w:r>
      <w:r w:rsidRPr="006279CF">
        <w:rPr>
          <w:rFonts w:asciiTheme="majorBidi" w:eastAsia="Times New Roman" w:hAnsiTheme="majorBidi" w:cstheme="majorBidi"/>
          <w:sz w:val="24"/>
          <w:szCs w:val="24"/>
        </w:rPr>
        <w:t>is never part of the normal flora and is only found after sexual contact with an infected person (or direct contact, in the case of infections in the newborn).</w:t>
      </w:r>
    </w:p>
    <w:p w:rsidR="009B6F10" w:rsidRPr="006279CF" w:rsidRDefault="009B6F10" w:rsidP="009B6F10">
      <w:pPr>
        <w:bidi w:val="0"/>
        <w:jc w:val="both"/>
        <w:rPr>
          <w:rFonts w:asciiTheme="majorBidi" w:hAnsiTheme="majorBidi" w:cstheme="majorBidi"/>
          <w:sz w:val="24"/>
          <w:szCs w:val="24"/>
        </w:rPr>
      </w:pPr>
      <w:r w:rsidRPr="006279CF">
        <w:rPr>
          <w:rFonts w:asciiTheme="majorBidi" w:hAnsiTheme="majorBidi" w:cstheme="majorBidi"/>
          <w:b/>
          <w:bCs/>
          <w:i/>
          <w:iCs/>
          <w:sz w:val="24"/>
          <w:szCs w:val="24"/>
          <w:shd w:val="clear" w:color="auto" w:fill="FFFFFF"/>
        </w:rPr>
        <w:t>Neisseria</w:t>
      </w:r>
      <w:r w:rsidR="00CD5299" w:rsidRPr="006279CF">
        <w:rPr>
          <w:rFonts w:asciiTheme="majorBidi" w:hAnsiTheme="majorBidi" w:cstheme="majorBidi"/>
          <w:b/>
          <w:bCs/>
          <w:i/>
          <w:iCs/>
          <w:sz w:val="24"/>
          <w:szCs w:val="24"/>
          <w:shd w:val="clear" w:color="auto" w:fill="FFFFFF"/>
        </w:rPr>
        <w:t xml:space="preserve"> </w:t>
      </w:r>
      <w:proofErr w:type="spellStart"/>
      <w:r w:rsidRPr="006279CF">
        <w:rPr>
          <w:rFonts w:asciiTheme="majorBidi" w:hAnsiTheme="majorBidi" w:cstheme="majorBidi"/>
          <w:b/>
          <w:bCs/>
          <w:i/>
          <w:iCs/>
          <w:sz w:val="24"/>
          <w:szCs w:val="24"/>
          <w:shd w:val="clear" w:color="auto" w:fill="FFFFFF"/>
        </w:rPr>
        <w:t>gonorrhoeae</w:t>
      </w:r>
      <w:proofErr w:type="spellEnd"/>
    </w:p>
    <w:p w:rsidR="009B6F10" w:rsidRPr="006279CF" w:rsidRDefault="009B6F10" w:rsidP="001E58B2">
      <w:pPr>
        <w:bidi w:val="0"/>
        <w:spacing w:line="240" w:lineRule="auto"/>
        <w:jc w:val="both"/>
        <w:rPr>
          <w:rFonts w:asciiTheme="majorBidi" w:hAnsiTheme="majorBidi" w:cstheme="majorBidi"/>
          <w:sz w:val="24"/>
          <w:szCs w:val="24"/>
          <w:shd w:val="clear" w:color="auto" w:fill="FFFFFF"/>
        </w:rPr>
      </w:pPr>
      <w:r w:rsidRPr="006279CF">
        <w:rPr>
          <w:rFonts w:asciiTheme="majorBidi" w:hAnsiTheme="majorBidi" w:cstheme="majorBidi"/>
          <w:i/>
          <w:iCs/>
          <w:sz w:val="24"/>
          <w:szCs w:val="24"/>
          <w:shd w:val="clear" w:color="auto" w:fill="FFFFFF"/>
        </w:rPr>
        <w:t xml:space="preserve">Neisseria </w:t>
      </w:r>
      <w:proofErr w:type="spellStart"/>
      <w:r w:rsidRPr="006279CF">
        <w:rPr>
          <w:rFonts w:asciiTheme="majorBidi" w:hAnsiTheme="majorBidi" w:cstheme="majorBidi"/>
          <w:i/>
          <w:iCs/>
          <w:sz w:val="24"/>
          <w:szCs w:val="24"/>
          <w:shd w:val="clear" w:color="auto" w:fill="FFFFFF"/>
        </w:rPr>
        <w:t>gonorrhoeae</w:t>
      </w:r>
      <w:proofErr w:type="spellEnd"/>
      <w:r w:rsidRPr="006279CF">
        <w:rPr>
          <w:rStyle w:val="apple-converted-space"/>
          <w:rFonts w:asciiTheme="majorBidi" w:hAnsiTheme="majorBidi" w:cstheme="majorBidi"/>
          <w:sz w:val="24"/>
          <w:szCs w:val="24"/>
          <w:shd w:val="clear" w:color="auto" w:fill="FFFFFF"/>
        </w:rPr>
        <w:t> </w:t>
      </w:r>
      <w:r w:rsidRPr="006279CF">
        <w:rPr>
          <w:rFonts w:asciiTheme="majorBidi" w:hAnsiTheme="majorBidi" w:cstheme="majorBidi"/>
          <w:sz w:val="24"/>
          <w:szCs w:val="24"/>
          <w:shd w:val="clear" w:color="auto" w:fill="FFFFFF"/>
        </w:rPr>
        <w:t xml:space="preserve">is a Gram-negative </w:t>
      </w:r>
      <w:proofErr w:type="spellStart"/>
      <w:r w:rsidRPr="006279CF">
        <w:rPr>
          <w:rFonts w:asciiTheme="majorBidi" w:hAnsiTheme="majorBidi" w:cstheme="majorBidi"/>
          <w:sz w:val="24"/>
          <w:szCs w:val="24"/>
          <w:shd w:val="clear" w:color="auto" w:fill="FFFFFF"/>
        </w:rPr>
        <w:t>coccus</w:t>
      </w:r>
      <w:proofErr w:type="spellEnd"/>
      <w:r w:rsidRPr="006279CF">
        <w:rPr>
          <w:rFonts w:asciiTheme="majorBidi" w:hAnsiTheme="majorBidi" w:cstheme="majorBidi"/>
          <w:sz w:val="24"/>
          <w:szCs w:val="24"/>
          <w:shd w:val="clear" w:color="auto" w:fill="FFFFFF"/>
        </w:rPr>
        <w:t xml:space="preserve">, 0.6 to 1.0 µm in diameter, usually seen in pairs with adjacent flattened sides and the organism is frequently found </w:t>
      </w:r>
      <w:proofErr w:type="spellStart"/>
      <w:r w:rsidRPr="006279CF">
        <w:rPr>
          <w:rFonts w:asciiTheme="majorBidi" w:hAnsiTheme="majorBidi" w:cstheme="majorBidi"/>
          <w:sz w:val="24"/>
          <w:szCs w:val="24"/>
          <w:shd w:val="clear" w:color="auto" w:fill="FFFFFF"/>
        </w:rPr>
        <w:t>intracellularly</w:t>
      </w:r>
      <w:proofErr w:type="spellEnd"/>
      <w:r w:rsidRPr="006279CF">
        <w:rPr>
          <w:rFonts w:asciiTheme="majorBidi" w:hAnsiTheme="majorBidi" w:cstheme="majorBidi"/>
          <w:sz w:val="24"/>
          <w:szCs w:val="24"/>
          <w:shd w:val="clear" w:color="auto" w:fill="FFFFFF"/>
        </w:rPr>
        <w:t xml:space="preserve"> in </w:t>
      </w:r>
      <w:proofErr w:type="spellStart"/>
      <w:r w:rsidRPr="006279CF">
        <w:rPr>
          <w:rFonts w:asciiTheme="majorBidi" w:hAnsiTheme="majorBidi" w:cstheme="majorBidi"/>
          <w:sz w:val="24"/>
          <w:szCs w:val="24"/>
          <w:shd w:val="clear" w:color="auto" w:fill="FFFFFF"/>
        </w:rPr>
        <w:t>polymorphonuclear</w:t>
      </w:r>
      <w:proofErr w:type="spellEnd"/>
      <w:r w:rsidRPr="006279CF">
        <w:rPr>
          <w:rFonts w:asciiTheme="majorBidi" w:hAnsiTheme="majorBidi" w:cstheme="majorBidi"/>
          <w:sz w:val="24"/>
          <w:szCs w:val="24"/>
          <w:shd w:val="clear" w:color="auto" w:fill="FFFFFF"/>
        </w:rPr>
        <w:t xml:space="preserve"> leukocytes (neutrophils) of the gonorrhea </w:t>
      </w:r>
      <w:proofErr w:type="spellStart"/>
      <w:r w:rsidRPr="006279CF">
        <w:rPr>
          <w:rFonts w:asciiTheme="majorBidi" w:hAnsiTheme="majorBidi" w:cstheme="majorBidi"/>
          <w:sz w:val="24"/>
          <w:szCs w:val="24"/>
          <w:shd w:val="clear" w:color="auto" w:fill="FFFFFF"/>
        </w:rPr>
        <w:t>pustular</w:t>
      </w:r>
      <w:proofErr w:type="spellEnd"/>
      <w:r w:rsidR="00CD5299" w:rsidRPr="006279CF">
        <w:rPr>
          <w:rFonts w:asciiTheme="majorBidi" w:hAnsiTheme="majorBidi" w:cstheme="majorBidi"/>
          <w:sz w:val="24"/>
          <w:szCs w:val="24"/>
          <w:shd w:val="clear" w:color="auto" w:fill="FFFFFF"/>
        </w:rPr>
        <w:t xml:space="preserve"> </w:t>
      </w:r>
      <w:r w:rsidR="0005714C">
        <w:rPr>
          <w:rFonts w:asciiTheme="majorBidi" w:hAnsiTheme="majorBidi" w:cstheme="majorBidi"/>
          <w:sz w:val="24"/>
          <w:szCs w:val="24"/>
          <w:shd w:val="clear" w:color="auto" w:fill="FFFFFF"/>
        </w:rPr>
        <w:t>exudate</w:t>
      </w:r>
      <w:r w:rsidRPr="006279CF">
        <w:rPr>
          <w:rFonts w:asciiTheme="majorBidi" w:hAnsiTheme="majorBidi" w:cstheme="majorBidi"/>
          <w:sz w:val="24"/>
          <w:szCs w:val="24"/>
          <w:shd w:val="clear" w:color="auto" w:fill="FFFFFF"/>
        </w:rPr>
        <w:t>.</w:t>
      </w:r>
    </w:p>
    <w:p w:rsidR="009B6F10" w:rsidRPr="006279CF" w:rsidRDefault="009B6F10" w:rsidP="001E58B2">
      <w:pPr>
        <w:pStyle w:val="a3"/>
        <w:shd w:val="clear" w:color="auto" w:fill="FFFFFF"/>
        <w:jc w:val="both"/>
        <w:rPr>
          <w:rFonts w:asciiTheme="majorBidi" w:hAnsiTheme="majorBidi" w:cstheme="majorBidi"/>
        </w:rPr>
      </w:pPr>
      <w:r w:rsidRPr="006279CF">
        <w:rPr>
          <w:rFonts w:asciiTheme="majorBidi" w:hAnsiTheme="majorBidi" w:cstheme="majorBidi"/>
          <w:i/>
          <w:iCs/>
        </w:rPr>
        <w:t xml:space="preserve">Neisseria </w:t>
      </w:r>
      <w:proofErr w:type="spellStart"/>
      <w:r w:rsidRPr="006279CF">
        <w:rPr>
          <w:rFonts w:asciiTheme="majorBidi" w:hAnsiTheme="majorBidi" w:cstheme="majorBidi"/>
          <w:i/>
          <w:iCs/>
        </w:rPr>
        <w:t>gonorrhoeae</w:t>
      </w:r>
      <w:proofErr w:type="spellEnd"/>
      <w:r w:rsidRPr="006279CF">
        <w:rPr>
          <w:rStyle w:val="apple-converted-space"/>
          <w:rFonts w:asciiTheme="majorBidi" w:hAnsiTheme="majorBidi" w:cstheme="majorBidi"/>
        </w:rPr>
        <w:t> </w:t>
      </w:r>
      <w:r w:rsidRPr="006279CF">
        <w:rPr>
          <w:rFonts w:asciiTheme="majorBidi" w:hAnsiTheme="majorBidi" w:cstheme="majorBidi"/>
        </w:rPr>
        <w:t xml:space="preserve">possesses a typical Gram-negative outer membrane composed of proteins, phospholipids, and lipopolysaccharide (LPS). However, </w:t>
      </w:r>
      <w:proofErr w:type="spellStart"/>
      <w:r w:rsidRPr="006279CF">
        <w:rPr>
          <w:rFonts w:asciiTheme="majorBidi" w:hAnsiTheme="majorBidi" w:cstheme="majorBidi"/>
        </w:rPr>
        <w:t>neisserial</w:t>
      </w:r>
      <w:proofErr w:type="spellEnd"/>
      <w:r w:rsidRPr="006279CF">
        <w:rPr>
          <w:rFonts w:asciiTheme="majorBidi" w:hAnsiTheme="majorBidi" w:cstheme="majorBidi"/>
        </w:rPr>
        <w:t xml:space="preserve"> LPS is distinguished from enteric LPS by its highly-branched basal oligosaccharide structure and the absence of repeating O-antigen subunits. For these reasons, </w:t>
      </w:r>
      <w:proofErr w:type="spellStart"/>
      <w:r w:rsidRPr="006279CF">
        <w:rPr>
          <w:rFonts w:asciiTheme="majorBidi" w:hAnsiTheme="majorBidi" w:cstheme="majorBidi"/>
        </w:rPr>
        <w:t>neisserial</w:t>
      </w:r>
      <w:proofErr w:type="spellEnd"/>
      <w:r w:rsidRPr="006279CF">
        <w:rPr>
          <w:rFonts w:asciiTheme="majorBidi" w:hAnsiTheme="majorBidi" w:cstheme="majorBidi"/>
        </w:rPr>
        <w:t xml:space="preserve"> LPS is referred to as</w:t>
      </w:r>
      <w:r w:rsidRPr="006279CF">
        <w:rPr>
          <w:rStyle w:val="apple-converted-space"/>
          <w:rFonts w:asciiTheme="majorBidi" w:hAnsiTheme="majorBidi" w:cstheme="majorBidi"/>
        </w:rPr>
        <w:t> </w:t>
      </w:r>
      <w:proofErr w:type="spellStart"/>
      <w:r w:rsidRPr="006279CF">
        <w:rPr>
          <w:rFonts w:asciiTheme="majorBidi" w:hAnsiTheme="majorBidi" w:cstheme="majorBidi"/>
          <w:b/>
          <w:bCs/>
        </w:rPr>
        <w:t>lipooligosaccharide</w:t>
      </w:r>
      <w:proofErr w:type="spellEnd"/>
      <w:r w:rsidRPr="006279CF">
        <w:rPr>
          <w:rStyle w:val="apple-converted-space"/>
          <w:rFonts w:asciiTheme="majorBidi" w:hAnsiTheme="majorBidi" w:cstheme="majorBidi"/>
        </w:rPr>
        <w:t> </w:t>
      </w:r>
      <w:r w:rsidRPr="006279CF">
        <w:rPr>
          <w:rFonts w:asciiTheme="majorBidi" w:hAnsiTheme="majorBidi" w:cstheme="majorBidi"/>
        </w:rPr>
        <w:t>(</w:t>
      </w:r>
      <w:r w:rsidRPr="006279CF">
        <w:rPr>
          <w:rFonts w:asciiTheme="majorBidi" w:hAnsiTheme="majorBidi" w:cstheme="majorBidi"/>
          <w:b/>
          <w:bCs/>
        </w:rPr>
        <w:t>LOS</w:t>
      </w:r>
      <w:r w:rsidRPr="006279CF">
        <w:rPr>
          <w:rFonts w:asciiTheme="majorBidi" w:hAnsiTheme="majorBidi" w:cstheme="majorBidi"/>
        </w:rPr>
        <w:t>).</w:t>
      </w:r>
    </w:p>
    <w:p w:rsidR="0017370B" w:rsidRPr="006279CF" w:rsidRDefault="00290F62" w:rsidP="0017370B">
      <w:pPr>
        <w:pStyle w:val="a3"/>
        <w:rPr>
          <w:rFonts w:asciiTheme="majorBidi" w:hAnsiTheme="majorBidi" w:cstheme="majorBidi"/>
        </w:rPr>
      </w:pPr>
      <w:r w:rsidRPr="006279CF">
        <w:rPr>
          <w:rFonts w:asciiTheme="majorBidi" w:hAnsiTheme="majorBidi" w:cstheme="majorBidi"/>
          <w:b/>
          <w:bCs/>
          <w:shd w:val="clear" w:color="auto" w:fill="FFFFFF"/>
        </w:rPr>
        <w:t>Clinical features</w:t>
      </w:r>
      <w:r w:rsidR="00CD5299" w:rsidRPr="006279CF">
        <w:rPr>
          <w:rFonts w:asciiTheme="majorBidi" w:hAnsiTheme="majorBidi" w:cstheme="majorBidi"/>
          <w:shd w:val="clear" w:color="auto" w:fill="FFFFFF"/>
        </w:rPr>
        <w:t>:</w:t>
      </w:r>
      <w:r w:rsidR="0017370B" w:rsidRPr="006279CF">
        <w:rPr>
          <w:rFonts w:asciiTheme="majorBidi" w:hAnsiTheme="majorBidi" w:cstheme="majorBidi"/>
        </w:rPr>
        <w:t xml:space="preserve"> </w:t>
      </w:r>
    </w:p>
    <w:p w:rsidR="0017370B" w:rsidRPr="006279CF" w:rsidRDefault="0017370B" w:rsidP="0017370B">
      <w:pPr>
        <w:pStyle w:val="a3"/>
        <w:rPr>
          <w:rFonts w:asciiTheme="majorBidi" w:hAnsiTheme="majorBidi" w:cstheme="majorBidi"/>
        </w:rPr>
      </w:pPr>
      <w:r w:rsidRPr="006279CF">
        <w:rPr>
          <w:rFonts w:asciiTheme="majorBidi" w:hAnsiTheme="majorBidi" w:cstheme="majorBidi"/>
        </w:rPr>
        <w:t>In women, the major genitourinary symptoms of gonorrhea include the following:</w:t>
      </w:r>
    </w:p>
    <w:p w:rsidR="0017370B" w:rsidRPr="0017370B" w:rsidRDefault="0017370B" w:rsidP="007E6E6D">
      <w:pPr>
        <w:numPr>
          <w:ilvl w:val="0"/>
          <w:numId w:val="5"/>
        </w:numPr>
        <w:bidi w:val="0"/>
        <w:spacing w:before="100" w:beforeAutospacing="1" w:after="100" w:afterAutospacing="1" w:line="240" w:lineRule="auto"/>
        <w:jc w:val="lowKashida"/>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Vaginal discharge: The most common presenting symptom of gonorrhea, vaginal discharge from </w:t>
      </w:r>
      <w:proofErr w:type="spellStart"/>
      <w:r w:rsidRPr="0017370B">
        <w:rPr>
          <w:rFonts w:asciiTheme="majorBidi" w:eastAsia="Times New Roman" w:hAnsiTheme="majorBidi" w:cstheme="majorBidi"/>
          <w:sz w:val="24"/>
          <w:szCs w:val="24"/>
        </w:rPr>
        <w:t>endocervicitis</w:t>
      </w:r>
      <w:proofErr w:type="spellEnd"/>
      <w:r w:rsidRPr="0017370B">
        <w:rPr>
          <w:rFonts w:asciiTheme="majorBidi" w:eastAsia="Times New Roman" w:hAnsiTheme="majorBidi" w:cstheme="majorBidi"/>
          <w:sz w:val="24"/>
          <w:szCs w:val="24"/>
        </w:rPr>
        <w:t xml:space="preserve"> is usually described as thin, purulent, and mildly odorous; however, many patients have minimal or no symptoms from </w:t>
      </w:r>
      <w:proofErr w:type="spellStart"/>
      <w:r w:rsidRPr="0017370B">
        <w:rPr>
          <w:rFonts w:asciiTheme="majorBidi" w:eastAsia="Times New Roman" w:hAnsiTheme="majorBidi" w:cstheme="majorBidi"/>
          <w:sz w:val="24"/>
          <w:szCs w:val="24"/>
        </w:rPr>
        <w:t>gonococcal</w:t>
      </w:r>
      <w:proofErr w:type="spellEnd"/>
      <w:r w:rsidRPr="0017370B">
        <w:rPr>
          <w:rFonts w:asciiTheme="majorBidi" w:eastAsia="Times New Roman" w:hAnsiTheme="majorBidi" w:cstheme="majorBidi"/>
          <w:sz w:val="24"/>
          <w:szCs w:val="24"/>
        </w:rPr>
        <w:t xml:space="preserve"> cervicitis </w:t>
      </w:r>
    </w:p>
    <w:p w:rsidR="0017370B" w:rsidRPr="0017370B" w:rsidRDefault="0017370B" w:rsidP="0017370B">
      <w:pPr>
        <w:numPr>
          <w:ilvl w:val="0"/>
          <w:numId w:val="5"/>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Dysuria </w:t>
      </w:r>
    </w:p>
    <w:p w:rsidR="0017370B" w:rsidRPr="0017370B" w:rsidRDefault="0017370B" w:rsidP="0017370B">
      <w:pPr>
        <w:numPr>
          <w:ilvl w:val="0"/>
          <w:numId w:val="5"/>
        </w:numPr>
        <w:bidi w:val="0"/>
        <w:spacing w:before="100" w:beforeAutospacing="1" w:after="100" w:afterAutospacing="1" w:line="240" w:lineRule="auto"/>
        <w:rPr>
          <w:rFonts w:asciiTheme="majorBidi" w:eastAsia="Times New Roman" w:hAnsiTheme="majorBidi" w:cstheme="majorBidi"/>
          <w:sz w:val="24"/>
          <w:szCs w:val="24"/>
        </w:rPr>
      </w:pPr>
      <w:proofErr w:type="spellStart"/>
      <w:r w:rsidRPr="0017370B">
        <w:rPr>
          <w:rFonts w:asciiTheme="majorBidi" w:eastAsia="Times New Roman" w:hAnsiTheme="majorBidi" w:cstheme="majorBidi"/>
          <w:sz w:val="24"/>
          <w:szCs w:val="24"/>
        </w:rPr>
        <w:t>Intermenstrual</w:t>
      </w:r>
      <w:proofErr w:type="spellEnd"/>
      <w:r w:rsidRPr="0017370B">
        <w:rPr>
          <w:rFonts w:asciiTheme="majorBidi" w:eastAsia="Times New Roman" w:hAnsiTheme="majorBidi" w:cstheme="majorBidi"/>
          <w:sz w:val="24"/>
          <w:szCs w:val="24"/>
        </w:rPr>
        <w:t xml:space="preserve"> bleeding </w:t>
      </w:r>
    </w:p>
    <w:p w:rsidR="0017370B" w:rsidRPr="0017370B" w:rsidRDefault="0017370B" w:rsidP="0017370B">
      <w:pPr>
        <w:numPr>
          <w:ilvl w:val="0"/>
          <w:numId w:val="5"/>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Dyspareunia (painful intercourse) </w:t>
      </w:r>
    </w:p>
    <w:p w:rsidR="0017370B" w:rsidRPr="0017370B" w:rsidRDefault="0017370B" w:rsidP="0017370B">
      <w:pPr>
        <w:numPr>
          <w:ilvl w:val="0"/>
          <w:numId w:val="5"/>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Mild lower abdominal pain </w:t>
      </w:r>
    </w:p>
    <w:p w:rsidR="0017370B" w:rsidRPr="0017370B" w:rsidRDefault="0017370B" w:rsidP="0017370B">
      <w:p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If the infection progresses to pelvic inflammatory disease (PID), symptoms may include the following:</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Lower abdominal pain: Most consistent symptom of PID </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Increased vaginal discharge or </w:t>
      </w:r>
      <w:proofErr w:type="spellStart"/>
      <w:r w:rsidRPr="0017370B">
        <w:rPr>
          <w:rFonts w:asciiTheme="majorBidi" w:eastAsia="Times New Roman" w:hAnsiTheme="majorBidi" w:cstheme="majorBidi"/>
          <w:sz w:val="24"/>
          <w:szCs w:val="24"/>
        </w:rPr>
        <w:t>mucopurulent</w:t>
      </w:r>
      <w:proofErr w:type="spellEnd"/>
      <w:r w:rsidRPr="0017370B">
        <w:rPr>
          <w:rFonts w:asciiTheme="majorBidi" w:eastAsia="Times New Roman" w:hAnsiTheme="majorBidi" w:cstheme="majorBidi"/>
          <w:sz w:val="24"/>
          <w:szCs w:val="24"/>
        </w:rPr>
        <w:t xml:space="preserve"> urethral discharge </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Dysuria: Usually without urgency or frequency </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Cervical motion tenderness </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Adnexal tenderness (usually bilateral) or adnexal mass </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proofErr w:type="spellStart"/>
      <w:r w:rsidRPr="0017370B">
        <w:rPr>
          <w:rFonts w:asciiTheme="majorBidi" w:eastAsia="Times New Roman" w:hAnsiTheme="majorBidi" w:cstheme="majorBidi"/>
          <w:sz w:val="24"/>
          <w:szCs w:val="24"/>
        </w:rPr>
        <w:t>Intermenstrual</w:t>
      </w:r>
      <w:proofErr w:type="spellEnd"/>
      <w:r w:rsidRPr="0017370B">
        <w:rPr>
          <w:rFonts w:asciiTheme="majorBidi" w:eastAsia="Times New Roman" w:hAnsiTheme="majorBidi" w:cstheme="majorBidi"/>
          <w:sz w:val="24"/>
          <w:szCs w:val="24"/>
        </w:rPr>
        <w:t xml:space="preserve"> bleeding </w:t>
      </w:r>
    </w:p>
    <w:p w:rsidR="0017370B" w:rsidRPr="0017370B" w:rsidRDefault="0017370B" w:rsidP="0017370B">
      <w:pPr>
        <w:numPr>
          <w:ilvl w:val="0"/>
          <w:numId w:val="6"/>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Fever, chills, nausea, and vomiting (less common) </w:t>
      </w:r>
    </w:p>
    <w:p w:rsidR="0017370B" w:rsidRPr="0017370B" w:rsidRDefault="00290F62" w:rsidP="0017370B">
      <w:pPr>
        <w:bidi w:val="0"/>
        <w:spacing w:before="100" w:beforeAutospacing="1" w:after="100" w:afterAutospacing="1" w:line="240" w:lineRule="auto"/>
        <w:rPr>
          <w:rFonts w:asciiTheme="majorBidi" w:eastAsia="Times New Roman" w:hAnsiTheme="majorBidi" w:cstheme="majorBidi"/>
          <w:sz w:val="24"/>
          <w:szCs w:val="24"/>
        </w:rPr>
      </w:pPr>
      <w:r w:rsidRPr="006279CF">
        <w:rPr>
          <w:rFonts w:asciiTheme="majorBidi" w:eastAsia="Times New Roman" w:hAnsiTheme="majorBidi" w:cstheme="majorBidi"/>
          <w:sz w:val="24"/>
          <w:szCs w:val="24"/>
        </w:rPr>
        <w:lastRenderedPageBreak/>
        <w:t>I</w:t>
      </w:r>
      <w:r w:rsidR="0017370B" w:rsidRPr="0017370B">
        <w:rPr>
          <w:rFonts w:asciiTheme="majorBidi" w:eastAsia="Times New Roman" w:hAnsiTheme="majorBidi" w:cstheme="majorBidi"/>
          <w:sz w:val="24"/>
          <w:szCs w:val="24"/>
        </w:rPr>
        <w:t>n males, the major genitourinary symptoms of gonorrhea include the following:</w:t>
      </w:r>
    </w:p>
    <w:p w:rsidR="0017370B" w:rsidRPr="0017370B" w:rsidRDefault="0017370B" w:rsidP="0017370B">
      <w:pPr>
        <w:numPr>
          <w:ilvl w:val="0"/>
          <w:numId w:val="7"/>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Urethritis: The major manifestation of </w:t>
      </w:r>
      <w:proofErr w:type="spellStart"/>
      <w:r w:rsidRPr="0017370B">
        <w:rPr>
          <w:rFonts w:asciiTheme="majorBidi" w:eastAsia="Times New Roman" w:hAnsiTheme="majorBidi" w:cstheme="majorBidi"/>
          <w:sz w:val="24"/>
          <w:szCs w:val="24"/>
        </w:rPr>
        <w:t>gonococcal</w:t>
      </w:r>
      <w:proofErr w:type="spellEnd"/>
      <w:r w:rsidRPr="0017370B">
        <w:rPr>
          <w:rFonts w:asciiTheme="majorBidi" w:eastAsia="Times New Roman" w:hAnsiTheme="majorBidi" w:cstheme="majorBidi"/>
          <w:sz w:val="24"/>
          <w:szCs w:val="24"/>
        </w:rPr>
        <w:t xml:space="preserve"> infection in men; initial characteristics include burning upon urination and a serous discharge; a few days later, the discharge usually becomes more profuse, purulent, and, at times, tinged with blood </w:t>
      </w:r>
    </w:p>
    <w:p w:rsidR="0017370B" w:rsidRPr="0017370B" w:rsidRDefault="0017370B" w:rsidP="0017370B">
      <w:pPr>
        <w:numPr>
          <w:ilvl w:val="0"/>
          <w:numId w:val="7"/>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Acute epididymitis: Usually unilateral and often occurs in conjunction with a urethral exudate </w:t>
      </w:r>
    </w:p>
    <w:p w:rsidR="0017370B" w:rsidRPr="0017370B" w:rsidRDefault="0017370B" w:rsidP="007E6E6D">
      <w:pPr>
        <w:numPr>
          <w:ilvl w:val="0"/>
          <w:numId w:val="7"/>
        </w:numPr>
        <w:bidi w:val="0"/>
        <w:spacing w:before="100" w:beforeAutospacing="1" w:after="100" w:afterAutospacing="1" w:line="240" w:lineRule="auto"/>
        <w:jc w:val="lowKashida"/>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Urethral strictures: Have become uncommon in the antibiotic era, but they can present with a decreased and abnormal urine stream, as well as with the secondary complications of prostatitis and cystitis </w:t>
      </w:r>
    </w:p>
    <w:p w:rsidR="0017370B" w:rsidRPr="0017370B" w:rsidRDefault="0017370B" w:rsidP="007E6E6D">
      <w:pPr>
        <w:numPr>
          <w:ilvl w:val="0"/>
          <w:numId w:val="7"/>
        </w:numPr>
        <w:bidi w:val="0"/>
        <w:spacing w:before="100" w:beforeAutospacing="1" w:after="100" w:afterAutospacing="1" w:line="240" w:lineRule="auto"/>
        <w:jc w:val="lowKashida"/>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Rectal infection: May present with pain, pruritus, discharge, or </w:t>
      </w:r>
      <w:proofErr w:type="spellStart"/>
      <w:r w:rsidRPr="0017370B">
        <w:rPr>
          <w:rFonts w:asciiTheme="majorBidi" w:eastAsia="Times New Roman" w:hAnsiTheme="majorBidi" w:cstheme="majorBidi"/>
          <w:sz w:val="24"/>
          <w:szCs w:val="24"/>
        </w:rPr>
        <w:t>tenesmus</w:t>
      </w:r>
      <w:proofErr w:type="spellEnd"/>
      <w:r w:rsidRPr="0017370B">
        <w:rPr>
          <w:rFonts w:asciiTheme="majorBidi" w:eastAsia="Times New Roman" w:hAnsiTheme="majorBidi" w:cstheme="majorBidi"/>
          <w:sz w:val="24"/>
          <w:szCs w:val="24"/>
        </w:rPr>
        <w:t xml:space="preserve"> </w:t>
      </w:r>
    </w:p>
    <w:p w:rsidR="0017370B" w:rsidRPr="0017370B" w:rsidRDefault="0017370B" w:rsidP="007E6E6D">
      <w:pPr>
        <w:bidi w:val="0"/>
        <w:spacing w:before="100" w:beforeAutospacing="1" w:after="100" w:afterAutospacing="1" w:line="240" w:lineRule="auto"/>
        <w:jc w:val="lowKashida"/>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In males and females, the classic presentation of disseminated </w:t>
      </w:r>
      <w:proofErr w:type="spellStart"/>
      <w:r w:rsidRPr="0017370B">
        <w:rPr>
          <w:rFonts w:asciiTheme="majorBidi" w:eastAsia="Times New Roman" w:hAnsiTheme="majorBidi" w:cstheme="majorBidi"/>
          <w:sz w:val="24"/>
          <w:szCs w:val="24"/>
        </w:rPr>
        <w:t>gonococcal</w:t>
      </w:r>
      <w:proofErr w:type="spellEnd"/>
      <w:r w:rsidRPr="0017370B">
        <w:rPr>
          <w:rFonts w:asciiTheme="majorBidi" w:eastAsia="Times New Roman" w:hAnsiTheme="majorBidi" w:cstheme="majorBidi"/>
          <w:sz w:val="24"/>
          <w:szCs w:val="24"/>
        </w:rPr>
        <w:t xml:space="preserve"> infection (DGI) is an arthritis-dermatitis syndrome. Joint or tendon pain is the most common presenting complaint in the early stage of infection. The second stage of DGI is characterized by septic arthritis. The knee is the most common site of purulent </w:t>
      </w:r>
      <w:proofErr w:type="spellStart"/>
      <w:r w:rsidRPr="0017370B">
        <w:rPr>
          <w:rFonts w:asciiTheme="majorBidi" w:eastAsia="Times New Roman" w:hAnsiTheme="majorBidi" w:cstheme="majorBidi"/>
          <w:sz w:val="24"/>
          <w:szCs w:val="24"/>
        </w:rPr>
        <w:t>gonococcal</w:t>
      </w:r>
      <w:proofErr w:type="spellEnd"/>
      <w:r w:rsidRPr="0017370B">
        <w:rPr>
          <w:rFonts w:asciiTheme="majorBidi" w:eastAsia="Times New Roman" w:hAnsiTheme="majorBidi" w:cstheme="majorBidi"/>
          <w:sz w:val="24"/>
          <w:szCs w:val="24"/>
        </w:rPr>
        <w:t xml:space="preserve"> arthritis.</w:t>
      </w:r>
    </w:p>
    <w:p w:rsidR="0017370B" w:rsidRPr="0017370B" w:rsidRDefault="0017370B" w:rsidP="007E6E6D">
      <w:pPr>
        <w:bidi w:val="0"/>
        <w:spacing w:before="100" w:beforeAutospacing="1" w:after="100" w:afterAutospacing="1" w:line="240" w:lineRule="auto"/>
        <w:jc w:val="lowKashida"/>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In neonates, in whom bilateral conjunctivitis (</w:t>
      </w:r>
      <w:proofErr w:type="spellStart"/>
      <w:r w:rsidRPr="0017370B">
        <w:rPr>
          <w:rFonts w:asciiTheme="majorBidi" w:eastAsia="Times New Roman" w:hAnsiTheme="majorBidi" w:cstheme="majorBidi"/>
          <w:sz w:val="24"/>
          <w:szCs w:val="24"/>
        </w:rPr>
        <w:t>ophthalmia</w:t>
      </w:r>
      <w:proofErr w:type="spellEnd"/>
      <w:r w:rsidRPr="0017370B">
        <w:rPr>
          <w:rFonts w:asciiTheme="majorBidi" w:eastAsia="Times New Roman" w:hAnsiTheme="majorBidi" w:cstheme="majorBidi"/>
          <w:sz w:val="24"/>
          <w:szCs w:val="24"/>
        </w:rPr>
        <w:t xml:space="preserve"> </w:t>
      </w:r>
      <w:proofErr w:type="spellStart"/>
      <w:r w:rsidRPr="0017370B">
        <w:rPr>
          <w:rFonts w:asciiTheme="majorBidi" w:eastAsia="Times New Roman" w:hAnsiTheme="majorBidi" w:cstheme="majorBidi"/>
          <w:sz w:val="24"/>
          <w:szCs w:val="24"/>
        </w:rPr>
        <w:t>neonatorum</w:t>
      </w:r>
      <w:proofErr w:type="spellEnd"/>
      <w:r w:rsidRPr="0017370B">
        <w:rPr>
          <w:rFonts w:asciiTheme="majorBidi" w:eastAsia="Times New Roman" w:hAnsiTheme="majorBidi" w:cstheme="majorBidi"/>
          <w:sz w:val="24"/>
          <w:szCs w:val="24"/>
        </w:rPr>
        <w:t xml:space="preserve">) often follows vaginal delivery from an untreated mother with a </w:t>
      </w:r>
      <w:proofErr w:type="spellStart"/>
      <w:r w:rsidRPr="0017370B">
        <w:rPr>
          <w:rFonts w:asciiTheme="majorBidi" w:eastAsia="Times New Roman" w:hAnsiTheme="majorBidi" w:cstheme="majorBidi"/>
          <w:sz w:val="24"/>
          <w:szCs w:val="24"/>
        </w:rPr>
        <w:t>gonococcal</w:t>
      </w:r>
      <w:proofErr w:type="spellEnd"/>
      <w:r w:rsidRPr="0017370B">
        <w:rPr>
          <w:rFonts w:asciiTheme="majorBidi" w:eastAsia="Times New Roman" w:hAnsiTheme="majorBidi" w:cstheme="majorBidi"/>
          <w:sz w:val="24"/>
          <w:szCs w:val="24"/>
        </w:rPr>
        <w:t xml:space="preserve"> infection, symptoms of </w:t>
      </w:r>
      <w:proofErr w:type="spellStart"/>
      <w:r w:rsidRPr="0017370B">
        <w:rPr>
          <w:rFonts w:asciiTheme="majorBidi" w:eastAsia="Times New Roman" w:hAnsiTheme="majorBidi" w:cstheme="majorBidi"/>
          <w:sz w:val="24"/>
          <w:szCs w:val="24"/>
        </w:rPr>
        <w:t>gonococcal</w:t>
      </w:r>
      <w:proofErr w:type="spellEnd"/>
      <w:r w:rsidRPr="0017370B">
        <w:rPr>
          <w:rFonts w:asciiTheme="majorBidi" w:eastAsia="Times New Roman" w:hAnsiTheme="majorBidi" w:cstheme="majorBidi"/>
          <w:sz w:val="24"/>
          <w:szCs w:val="24"/>
        </w:rPr>
        <w:t xml:space="preserve"> conjunctivitis include the following:</w:t>
      </w:r>
    </w:p>
    <w:p w:rsidR="0017370B" w:rsidRPr="0017370B" w:rsidRDefault="0017370B" w:rsidP="0017370B">
      <w:pPr>
        <w:numPr>
          <w:ilvl w:val="0"/>
          <w:numId w:val="8"/>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Eye pain </w:t>
      </w:r>
    </w:p>
    <w:p w:rsidR="0017370B" w:rsidRPr="0017370B" w:rsidRDefault="0017370B" w:rsidP="0017370B">
      <w:pPr>
        <w:numPr>
          <w:ilvl w:val="0"/>
          <w:numId w:val="8"/>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Redness </w:t>
      </w:r>
    </w:p>
    <w:p w:rsidR="0017370B" w:rsidRPr="0017370B" w:rsidRDefault="0017370B" w:rsidP="0017370B">
      <w:pPr>
        <w:numPr>
          <w:ilvl w:val="0"/>
          <w:numId w:val="8"/>
        </w:numPr>
        <w:bidi w:val="0"/>
        <w:spacing w:before="100" w:beforeAutospacing="1" w:after="100" w:afterAutospacing="1" w:line="240" w:lineRule="auto"/>
        <w:rPr>
          <w:rFonts w:asciiTheme="majorBidi" w:eastAsia="Times New Roman" w:hAnsiTheme="majorBidi" w:cstheme="majorBidi"/>
          <w:sz w:val="24"/>
          <w:szCs w:val="24"/>
        </w:rPr>
      </w:pPr>
      <w:r w:rsidRPr="0017370B">
        <w:rPr>
          <w:rFonts w:asciiTheme="majorBidi" w:eastAsia="Times New Roman" w:hAnsiTheme="majorBidi" w:cstheme="majorBidi"/>
          <w:sz w:val="24"/>
          <w:szCs w:val="24"/>
        </w:rPr>
        <w:t xml:space="preserve">Purulent discharge </w:t>
      </w:r>
    </w:p>
    <w:p w:rsidR="002E0501" w:rsidRDefault="009B6F10" w:rsidP="00D80187">
      <w:pPr>
        <w:bidi w:val="0"/>
        <w:jc w:val="both"/>
        <w:rPr>
          <w:rFonts w:asciiTheme="majorBidi" w:eastAsia="Times New Roman" w:hAnsiTheme="majorBidi" w:cstheme="majorBidi"/>
          <w:sz w:val="24"/>
          <w:szCs w:val="24"/>
        </w:rPr>
      </w:pPr>
      <w:r w:rsidRPr="006279CF">
        <w:rPr>
          <w:rFonts w:asciiTheme="majorBidi" w:eastAsia="Times New Roman" w:hAnsiTheme="majorBidi" w:cstheme="majorBidi"/>
          <w:b/>
          <w:bCs/>
          <w:sz w:val="24"/>
          <w:szCs w:val="24"/>
        </w:rPr>
        <w:t>Pathogenesis</w:t>
      </w:r>
      <w:r w:rsidR="00DE170B" w:rsidRPr="006279CF">
        <w:rPr>
          <w:rFonts w:asciiTheme="majorBidi" w:eastAsia="Times New Roman" w:hAnsiTheme="majorBidi" w:cstheme="majorBidi"/>
          <w:b/>
          <w:bCs/>
          <w:sz w:val="24"/>
          <w:szCs w:val="24"/>
        </w:rPr>
        <w:t>:</w:t>
      </w:r>
      <w:r w:rsidR="001E58B2">
        <w:rPr>
          <w:rFonts w:asciiTheme="majorBidi" w:eastAsia="Times New Roman" w:hAnsiTheme="majorBidi" w:cstheme="majorBidi"/>
          <w:sz w:val="24"/>
          <w:szCs w:val="24"/>
        </w:rPr>
        <w:br/>
      </w:r>
      <w:r w:rsidRPr="006279CF">
        <w:rPr>
          <w:rFonts w:asciiTheme="majorBidi" w:eastAsia="Times New Roman" w:hAnsiTheme="majorBidi" w:cstheme="majorBidi"/>
          <w:sz w:val="24"/>
          <w:szCs w:val="24"/>
        </w:rPr>
        <w:t>Gonorrhea in adults is almost invariably transmitted by sexual intercourse. The bacteria adhere to columnar epithelial cells, penetrate them, and multiply on the basement membrane.</w:t>
      </w:r>
      <w:r w:rsidR="00DE170B" w:rsidRPr="006279CF">
        <w:rPr>
          <w:rFonts w:asciiTheme="majorBidi" w:hAnsiTheme="majorBidi" w:cstheme="majorBidi"/>
          <w:sz w:val="24"/>
          <w:szCs w:val="24"/>
        </w:rPr>
        <w:t xml:space="preserve"> Many factors influence the manner in which gonococci mediate their virulence and pathogenicity. </w:t>
      </w:r>
      <w:proofErr w:type="spellStart"/>
      <w:r w:rsidR="00DE170B" w:rsidRPr="006279CF">
        <w:rPr>
          <w:rFonts w:asciiTheme="majorBidi" w:hAnsiTheme="majorBidi" w:cstheme="majorBidi"/>
          <w:sz w:val="24"/>
          <w:szCs w:val="24"/>
        </w:rPr>
        <w:t>Pili</w:t>
      </w:r>
      <w:proofErr w:type="spellEnd"/>
      <w:r w:rsidR="00DE170B" w:rsidRPr="006279CF">
        <w:rPr>
          <w:rFonts w:asciiTheme="majorBidi" w:hAnsiTheme="majorBidi" w:cstheme="majorBidi"/>
          <w:sz w:val="24"/>
          <w:szCs w:val="24"/>
        </w:rPr>
        <w:t xml:space="preserve"> help in attachment of gonococci to mucosal surfaces and contribute to resistance by preventing ingestion and destruction by neutrophils. Opacity-associated (</w:t>
      </w:r>
      <w:proofErr w:type="spellStart"/>
      <w:r w:rsidR="00DE170B" w:rsidRPr="006279CF">
        <w:rPr>
          <w:rFonts w:asciiTheme="majorBidi" w:hAnsiTheme="majorBidi" w:cstheme="majorBidi"/>
          <w:sz w:val="24"/>
          <w:szCs w:val="24"/>
        </w:rPr>
        <w:t>Opa</w:t>
      </w:r>
      <w:proofErr w:type="spellEnd"/>
      <w:r w:rsidR="00DE170B" w:rsidRPr="006279CF">
        <w:rPr>
          <w:rFonts w:asciiTheme="majorBidi" w:hAnsiTheme="majorBidi" w:cstheme="majorBidi"/>
          <w:sz w:val="24"/>
          <w:szCs w:val="24"/>
        </w:rPr>
        <w:t>) proteins increase adherence between gonococci and phagocytes, promote invasion into host cells, and possibly down-regulate the immune response.</w:t>
      </w:r>
      <w:r w:rsidR="00D80187">
        <w:rPr>
          <w:rFonts w:asciiTheme="majorBidi" w:hAnsiTheme="majorBidi" w:cstheme="majorBidi"/>
          <w:sz w:val="24"/>
          <w:szCs w:val="24"/>
        </w:rPr>
        <w:t xml:space="preserve"> S</w:t>
      </w:r>
      <w:r w:rsidR="00DE170B" w:rsidRPr="006279CF">
        <w:rPr>
          <w:rFonts w:asciiTheme="majorBidi" w:hAnsiTheme="majorBidi" w:cstheme="majorBidi"/>
          <w:sz w:val="24"/>
          <w:szCs w:val="24"/>
        </w:rPr>
        <w:t>o</w:t>
      </w:r>
      <w:r w:rsidR="00DE170B" w:rsidRPr="006279CF">
        <w:rPr>
          <w:rFonts w:asciiTheme="majorBidi" w:eastAsia="Times New Roman" w:hAnsiTheme="majorBidi" w:cstheme="majorBidi"/>
          <w:sz w:val="24"/>
          <w:szCs w:val="24"/>
        </w:rPr>
        <w:t xml:space="preserve"> </w:t>
      </w:r>
      <w:r w:rsidR="00D80187">
        <w:rPr>
          <w:rFonts w:asciiTheme="majorBidi" w:eastAsia="Times New Roman" w:hAnsiTheme="majorBidi" w:cstheme="majorBidi"/>
          <w:sz w:val="24"/>
          <w:szCs w:val="24"/>
        </w:rPr>
        <w:t>a</w:t>
      </w:r>
      <w:r w:rsidR="00DE170B" w:rsidRPr="006279CF">
        <w:rPr>
          <w:rFonts w:asciiTheme="majorBidi" w:eastAsia="Times New Roman" w:hAnsiTheme="majorBidi" w:cstheme="majorBidi"/>
          <w:sz w:val="24"/>
          <w:szCs w:val="24"/>
        </w:rPr>
        <w:t xml:space="preserve">dherence is mediated through </w:t>
      </w:r>
      <w:proofErr w:type="spellStart"/>
      <w:r w:rsidR="00DE170B" w:rsidRPr="006279CF">
        <w:rPr>
          <w:rFonts w:asciiTheme="majorBidi" w:eastAsia="Times New Roman" w:hAnsiTheme="majorBidi" w:cstheme="majorBidi"/>
          <w:b/>
          <w:bCs/>
          <w:sz w:val="24"/>
          <w:szCs w:val="24"/>
        </w:rPr>
        <w:t>pili</w:t>
      </w:r>
      <w:proofErr w:type="spellEnd"/>
      <w:r w:rsidR="00DE170B" w:rsidRPr="006279CF">
        <w:rPr>
          <w:rFonts w:asciiTheme="majorBidi" w:eastAsia="Times New Roman" w:hAnsiTheme="majorBidi" w:cstheme="majorBidi"/>
          <w:sz w:val="24"/>
          <w:szCs w:val="24"/>
        </w:rPr>
        <w:t xml:space="preserve"> and </w:t>
      </w:r>
      <w:proofErr w:type="spellStart"/>
      <w:r w:rsidR="00DE170B" w:rsidRPr="006279CF">
        <w:rPr>
          <w:rFonts w:asciiTheme="majorBidi" w:eastAsia="Times New Roman" w:hAnsiTheme="majorBidi" w:cstheme="majorBidi"/>
          <w:b/>
          <w:bCs/>
          <w:sz w:val="24"/>
          <w:szCs w:val="24"/>
        </w:rPr>
        <w:t>opa</w:t>
      </w:r>
      <w:proofErr w:type="spellEnd"/>
      <w:r w:rsidR="00DE170B" w:rsidRPr="006279CF">
        <w:rPr>
          <w:rFonts w:asciiTheme="majorBidi" w:eastAsia="Times New Roman" w:hAnsiTheme="majorBidi" w:cstheme="majorBidi"/>
          <w:sz w:val="24"/>
          <w:szCs w:val="24"/>
        </w:rPr>
        <w:t xml:space="preserve"> (</w:t>
      </w:r>
      <w:r w:rsidR="00DE170B" w:rsidRPr="006279CF">
        <w:rPr>
          <w:rFonts w:asciiTheme="majorBidi" w:eastAsia="Times New Roman" w:hAnsiTheme="majorBidi" w:cstheme="majorBidi"/>
          <w:b/>
          <w:bCs/>
          <w:sz w:val="24"/>
          <w:szCs w:val="24"/>
        </w:rPr>
        <w:t>P.II</w:t>
      </w:r>
      <w:r w:rsidR="00DE170B" w:rsidRPr="006279CF">
        <w:rPr>
          <w:rFonts w:asciiTheme="majorBidi" w:eastAsia="Times New Roman" w:hAnsiTheme="majorBidi" w:cstheme="majorBidi"/>
          <w:sz w:val="24"/>
          <w:szCs w:val="24"/>
        </w:rPr>
        <w:t xml:space="preserve">) proteins, then bacteria enter the epithelial cells by a process called </w:t>
      </w:r>
      <w:r w:rsidR="00DE170B" w:rsidRPr="006279CF">
        <w:rPr>
          <w:rFonts w:asciiTheme="majorBidi" w:eastAsia="Times New Roman" w:hAnsiTheme="majorBidi" w:cstheme="majorBidi"/>
          <w:b/>
          <w:bCs/>
          <w:sz w:val="24"/>
          <w:szCs w:val="24"/>
        </w:rPr>
        <w:t>parasite-directed endocytosis</w:t>
      </w:r>
      <w:r w:rsidR="00DE170B" w:rsidRPr="006279CF">
        <w:rPr>
          <w:rFonts w:asciiTheme="majorBidi" w:eastAsia="Times New Roman" w:hAnsiTheme="majorBidi" w:cstheme="majorBidi"/>
          <w:sz w:val="24"/>
          <w:szCs w:val="24"/>
        </w:rPr>
        <w:t>. During endocytosis the membrane of the mucosal cell retracts and pinches off a membrane-bound vacuole (</w:t>
      </w:r>
      <w:proofErr w:type="spellStart"/>
      <w:r w:rsidR="00DE170B" w:rsidRPr="006279CF">
        <w:rPr>
          <w:rFonts w:asciiTheme="majorBidi" w:eastAsia="Times New Roman" w:hAnsiTheme="majorBidi" w:cstheme="majorBidi"/>
          <w:sz w:val="24"/>
          <w:szCs w:val="24"/>
        </w:rPr>
        <w:t>phagosome</w:t>
      </w:r>
      <w:proofErr w:type="spellEnd"/>
      <w:r w:rsidR="00DE170B" w:rsidRPr="006279CF">
        <w:rPr>
          <w:rFonts w:asciiTheme="majorBidi" w:eastAsia="Times New Roman" w:hAnsiTheme="majorBidi" w:cstheme="majorBidi"/>
          <w:sz w:val="24"/>
          <w:szCs w:val="24"/>
        </w:rPr>
        <w:t xml:space="preserve">) that contains the bacteria. The vacuole is transported to the base of the cell, where the bacteria are released by exocytosis into the sub epithelial tissue. The </w:t>
      </w:r>
      <w:proofErr w:type="spellStart"/>
      <w:r w:rsidR="00DE170B" w:rsidRPr="006279CF">
        <w:rPr>
          <w:rFonts w:asciiTheme="majorBidi" w:eastAsia="Times New Roman" w:hAnsiTheme="majorBidi" w:cstheme="majorBidi"/>
          <w:sz w:val="24"/>
          <w:szCs w:val="24"/>
        </w:rPr>
        <w:t>neisseriae</w:t>
      </w:r>
      <w:proofErr w:type="spellEnd"/>
      <w:r w:rsidR="00DE170B" w:rsidRPr="006279CF">
        <w:rPr>
          <w:rFonts w:asciiTheme="majorBidi" w:eastAsia="Times New Roman" w:hAnsiTheme="majorBidi" w:cstheme="majorBidi"/>
          <w:sz w:val="24"/>
          <w:szCs w:val="24"/>
        </w:rPr>
        <w:t xml:space="preserve"> are not destroyed within the </w:t>
      </w:r>
      <w:proofErr w:type="spellStart"/>
      <w:r w:rsidR="00DE170B" w:rsidRPr="006279CF">
        <w:rPr>
          <w:rFonts w:asciiTheme="majorBidi" w:eastAsia="Times New Roman" w:hAnsiTheme="majorBidi" w:cstheme="majorBidi"/>
          <w:sz w:val="24"/>
          <w:szCs w:val="24"/>
        </w:rPr>
        <w:t>endocytic</w:t>
      </w:r>
      <w:proofErr w:type="spellEnd"/>
      <w:r w:rsidR="00DE170B" w:rsidRPr="006279CF">
        <w:rPr>
          <w:rFonts w:asciiTheme="majorBidi" w:eastAsia="Times New Roman" w:hAnsiTheme="majorBidi" w:cstheme="majorBidi"/>
          <w:sz w:val="24"/>
          <w:szCs w:val="24"/>
        </w:rPr>
        <w:t xml:space="preserve"> vacuole, but it is not clear whether they actually replicate in the vacuoles as intracellular parasites. </w:t>
      </w:r>
    </w:p>
    <w:p w:rsidR="00DE170B" w:rsidRPr="002E0501" w:rsidRDefault="00DE170B" w:rsidP="002E0501">
      <w:pPr>
        <w:bidi w:val="0"/>
        <w:jc w:val="both"/>
        <w:rPr>
          <w:rFonts w:asciiTheme="majorBidi" w:eastAsia="Times New Roman" w:hAnsiTheme="majorBidi" w:cstheme="majorBidi"/>
          <w:sz w:val="24"/>
          <w:szCs w:val="24"/>
        </w:rPr>
      </w:pPr>
      <w:proofErr w:type="spellStart"/>
      <w:r w:rsidRPr="001E58B2">
        <w:rPr>
          <w:rFonts w:asciiTheme="majorBidi" w:hAnsiTheme="majorBidi" w:cstheme="majorBidi"/>
          <w:b/>
          <w:bCs/>
          <w:sz w:val="24"/>
          <w:szCs w:val="24"/>
        </w:rPr>
        <w:t>Porin</w:t>
      </w:r>
      <w:proofErr w:type="spellEnd"/>
      <w:r w:rsidRPr="001E58B2">
        <w:rPr>
          <w:rFonts w:asciiTheme="majorBidi" w:hAnsiTheme="majorBidi" w:cstheme="majorBidi"/>
          <w:b/>
          <w:bCs/>
          <w:sz w:val="24"/>
          <w:szCs w:val="24"/>
        </w:rPr>
        <w:t xml:space="preserve"> channels (</w:t>
      </w:r>
      <w:proofErr w:type="spellStart"/>
      <w:r w:rsidRPr="001E58B2">
        <w:rPr>
          <w:rFonts w:asciiTheme="majorBidi" w:hAnsiTheme="majorBidi" w:cstheme="majorBidi"/>
          <w:b/>
          <w:bCs/>
          <w:sz w:val="24"/>
          <w:szCs w:val="24"/>
        </w:rPr>
        <w:t>porA</w:t>
      </w:r>
      <w:proofErr w:type="spellEnd"/>
      <w:r w:rsidRPr="001E58B2">
        <w:rPr>
          <w:rFonts w:asciiTheme="majorBidi" w:hAnsiTheme="majorBidi" w:cstheme="majorBidi"/>
          <w:b/>
          <w:bCs/>
          <w:sz w:val="24"/>
          <w:szCs w:val="24"/>
        </w:rPr>
        <w:t xml:space="preserve">, </w:t>
      </w:r>
      <w:proofErr w:type="spellStart"/>
      <w:r w:rsidRPr="001E58B2">
        <w:rPr>
          <w:rFonts w:asciiTheme="majorBidi" w:hAnsiTheme="majorBidi" w:cstheme="majorBidi"/>
          <w:b/>
          <w:bCs/>
          <w:sz w:val="24"/>
          <w:szCs w:val="24"/>
        </w:rPr>
        <w:t>porB</w:t>
      </w:r>
      <w:proofErr w:type="spellEnd"/>
      <w:r w:rsidRPr="001E58B2">
        <w:rPr>
          <w:rFonts w:asciiTheme="majorBidi" w:hAnsiTheme="majorBidi" w:cstheme="majorBidi"/>
          <w:b/>
          <w:bCs/>
          <w:sz w:val="24"/>
          <w:szCs w:val="24"/>
        </w:rPr>
        <w:t>)</w:t>
      </w:r>
      <w:r w:rsidRPr="006279CF">
        <w:rPr>
          <w:rFonts w:asciiTheme="majorBidi" w:hAnsiTheme="majorBidi" w:cstheme="majorBidi"/>
          <w:sz w:val="24"/>
          <w:szCs w:val="24"/>
        </w:rPr>
        <w:t xml:space="preserve"> in the outer membrane play key roles in virulence and they act as </w:t>
      </w:r>
      <w:proofErr w:type="spellStart"/>
      <w:r w:rsidRPr="006279CF">
        <w:rPr>
          <w:rFonts w:asciiTheme="majorBidi" w:eastAsia="Times New Roman" w:hAnsiTheme="majorBidi" w:cstheme="majorBidi"/>
          <w:sz w:val="24"/>
          <w:szCs w:val="24"/>
        </w:rPr>
        <w:t>invasin</w:t>
      </w:r>
      <w:proofErr w:type="spellEnd"/>
      <w:r w:rsidRPr="006279CF">
        <w:rPr>
          <w:rFonts w:asciiTheme="majorBidi" w:eastAsia="Times New Roman" w:hAnsiTheme="majorBidi" w:cstheme="majorBidi"/>
          <w:sz w:val="24"/>
          <w:szCs w:val="24"/>
        </w:rPr>
        <w:t xml:space="preserve"> that mediates penetration of a host cell</w:t>
      </w:r>
      <w:r w:rsidR="005D4223">
        <w:rPr>
          <w:rFonts w:asciiTheme="majorBidi" w:hAnsiTheme="majorBidi" w:cstheme="majorBidi"/>
          <w:sz w:val="24"/>
          <w:szCs w:val="24"/>
        </w:rPr>
        <w:t>.</w:t>
      </w:r>
      <w:r w:rsidR="00D80187">
        <w:rPr>
          <w:rFonts w:asciiTheme="majorBidi" w:hAnsiTheme="majorBidi" w:cstheme="majorBidi"/>
          <w:sz w:val="24"/>
          <w:szCs w:val="24"/>
        </w:rPr>
        <w:t xml:space="preserve"> </w:t>
      </w:r>
      <w:proofErr w:type="spellStart"/>
      <w:r w:rsidRPr="006279CF">
        <w:rPr>
          <w:rFonts w:asciiTheme="majorBidi" w:hAnsiTheme="majorBidi" w:cstheme="majorBidi"/>
          <w:sz w:val="24"/>
          <w:szCs w:val="24"/>
        </w:rPr>
        <w:t>Gonococcal</w:t>
      </w:r>
      <w:proofErr w:type="spellEnd"/>
      <w:r w:rsidRPr="006279CF">
        <w:rPr>
          <w:rFonts w:asciiTheme="majorBidi" w:hAnsiTheme="majorBidi" w:cstheme="majorBidi"/>
          <w:sz w:val="24"/>
          <w:szCs w:val="24"/>
        </w:rPr>
        <w:t xml:space="preserve"> strains with </w:t>
      </w:r>
      <w:proofErr w:type="spellStart"/>
      <w:r w:rsidRPr="006279CF">
        <w:rPr>
          <w:rFonts w:asciiTheme="majorBidi" w:hAnsiTheme="majorBidi" w:cstheme="majorBidi"/>
          <w:sz w:val="24"/>
          <w:szCs w:val="24"/>
        </w:rPr>
        <w:t>porA</w:t>
      </w:r>
      <w:proofErr w:type="spellEnd"/>
      <w:r w:rsidRPr="006279CF">
        <w:rPr>
          <w:rFonts w:asciiTheme="majorBidi" w:hAnsiTheme="majorBidi" w:cstheme="majorBidi"/>
          <w:sz w:val="24"/>
          <w:szCs w:val="24"/>
        </w:rPr>
        <w:t xml:space="preserve"> may have inherent resistance to normal human serum and an increased ability to invade epithelial cells, explaining their association with bacteremia</w:t>
      </w:r>
    </w:p>
    <w:p w:rsidR="009B6F10" w:rsidRPr="006279CF" w:rsidRDefault="009B6F10" w:rsidP="001E58B2">
      <w:pPr>
        <w:bidi w:val="0"/>
        <w:spacing w:before="100" w:beforeAutospacing="1" w:after="100" w:afterAutospacing="1" w:line="240" w:lineRule="auto"/>
        <w:jc w:val="both"/>
        <w:rPr>
          <w:rFonts w:asciiTheme="majorBidi" w:eastAsia="Times New Roman" w:hAnsiTheme="majorBidi" w:cstheme="majorBidi"/>
          <w:sz w:val="24"/>
          <w:szCs w:val="24"/>
        </w:rPr>
      </w:pPr>
      <w:proofErr w:type="spellStart"/>
      <w:r w:rsidRPr="006279CF">
        <w:rPr>
          <w:rFonts w:asciiTheme="majorBidi" w:eastAsia="Times New Roman" w:hAnsiTheme="majorBidi" w:cstheme="majorBidi"/>
          <w:b/>
          <w:bCs/>
          <w:sz w:val="24"/>
          <w:szCs w:val="24"/>
        </w:rPr>
        <w:t>Rmp</w:t>
      </w:r>
      <w:proofErr w:type="spellEnd"/>
      <w:r w:rsidRPr="006279CF">
        <w:rPr>
          <w:rFonts w:asciiTheme="majorBidi" w:eastAsia="Times New Roman" w:hAnsiTheme="majorBidi" w:cstheme="majorBidi"/>
          <w:sz w:val="24"/>
          <w:szCs w:val="24"/>
        </w:rPr>
        <w:t xml:space="preserve"> (</w:t>
      </w:r>
      <w:r w:rsidRPr="006279CF">
        <w:rPr>
          <w:rFonts w:asciiTheme="majorBidi" w:eastAsia="Times New Roman" w:hAnsiTheme="majorBidi" w:cstheme="majorBidi"/>
          <w:b/>
          <w:bCs/>
          <w:sz w:val="24"/>
          <w:szCs w:val="24"/>
        </w:rPr>
        <w:t>P.III</w:t>
      </w:r>
      <w:r w:rsidRPr="006279CF">
        <w:rPr>
          <w:rFonts w:asciiTheme="majorBidi" w:eastAsia="Times New Roman" w:hAnsiTheme="majorBidi" w:cstheme="majorBidi"/>
          <w:sz w:val="24"/>
          <w:szCs w:val="24"/>
        </w:rPr>
        <w:t>)</w:t>
      </w:r>
      <w:r w:rsidR="00D80187">
        <w:rPr>
          <w:rFonts w:asciiTheme="majorBidi" w:eastAsia="Times New Roman" w:hAnsiTheme="majorBidi" w:cstheme="majorBidi"/>
          <w:sz w:val="24"/>
          <w:szCs w:val="24"/>
        </w:rPr>
        <w:t xml:space="preserve"> </w:t>
      </w:r>
      <w:r w:rsidRPr="006279CF">
        <w:rPr>
          <w:rFonts w:asciiTheme="majorBidi" w:eastAsia="Times New Roman" w:hAnsiTheme="majorBidi" w:cstheme="majorBidi"/>
          <w:b/>
          <w:bCs/>
          <w:sz w:val="24"/>
          <w:szCs w:val="24"/>
        </w:rPr>
        <w:t>reduction-modifiable protein</w:t>
      </w:r>
      <w:r w:rsidR="00D80187">
        <w:rPr>
          <w:rFonts w:asciiTheme="majorBidi" w:eastAsia="Times New Roman" w:hAnsiTheme="majorBidi" w:cstheme="majorBidi"/>
          <w:b/>
          <w:bCs/>
          <w:sz w:val="24"/>
          <w:szCs w:val="24"/>
        </w:rPr>
        <w:t xml:space="preserve"> </w:t>
      </w:r>
      <w:r w:rsidRPr="006279CF">
        <w:rPr>
          <w:rFonts w:asciiTheme="majorBidi" w:eastAsia="Times New Roman" w:hAnsiTheme="majorBidi" w:cstheme="majorBidi"/>
          <w:sz w:val="24"/>
          <w:szCs w:val="24"/>
        </w:rPr>
        <w:t xml:space="preserve">is an outer membrane protein found in all strains of </w:t>
      </w:r>
      <w:r w:rsidRPr="006279CF">
        <w:rPr>
          <w:rFonts w:asciiTheme="majorBidi" w:eastAsia="Times New Roman" w:hAnsiTheme="majorBidi" w:cstheme="majorBidi"/>
          <w:i/>
          <w:iCs/>
          <w:sz w:val="24"/>
          <w:szCs w:val="24"/>
        </w:rPr>
        <w:t xml:space="preserve">N. </w:t>
      </w:r>
      <w:proofErr w:type="spellStart"/>
      <w:r w:rsidRPr="006279CF">
        <w:rPr>
          <w:rFonts w:asciiTheme="majorBidi" w:eastAsia="Times New Roman" w:hAnsiTheme="majorBidi" w:cstheme="majorBidi"/>
          <w:i/>
          <w:iCs/>
          <w:sz w:val="24"/>
          <w:szCs w:val="24"/>
        </w:rPr>
        <w:t>gonorrhoeae</w:t>
      </w:r>
      <w:proofErr w:type="spellEnd"/>
      <w:r w:rsidRPr="006279CF">
        <w:rPr>
          <w:rFonts w:asciiTheme="majorBidi" w:eastAsia="Times New Roman" w:hAnsiTheme="majorBidi" w:cstheme="majorBidi"/>
          <w:i/>
          <w:iCs/>
          <w:sz w:val="24"/>
          <w:szCs w:val="24"/>
        </w:rPr>
        <w:t>.</w:t>
      </w:r>
      <w:r w:rsidRPr="006279CF">
        <w:rPr>
          <w:rFonts w:asciiTheme="majorBidi" w:eastAsia="Times New Roman" w:hAnsiTheme="majorBidi" w:cstheme="majorBidi"/>
          <w:sz w:val="24"/>
          <w:szCs w:val="24"/>
        </w:rPr>
        <w:t xml:space="preserve"> It does not undergo antigenic variation and is found in a complex with </w:t>
      </w:r>
      <w:proofErr w:type="spellStart"/>
      <w:r w:rsidRPr="006279CF">
        <w:rPr>
          <w:rFonts w:asciiTheme="majorBidi" w:eastAsia="Times New Roman" w:hAnsiTheme="majorBidi" w:cstheme="majorBidi"/>
          <w:sz w:val="24"/>
          <w:szCs w:val="24"/>
        </w:rPr>
        <w:t>Por</w:t>
      </w:r>
      <w:proofErr w:type="spellEnd"/>
      <w:r w:rsidRPr="006279CF">
        <w:rPr>
          <w:rFonts w:asciiTheme="majorBidi" w:eastAsia="Times New Roman" w:hAnsiTheme="majorBidi" w:cstheme="majorBidi"/>
          <w:sz w:val="24"/>
          <w:szCs w:val="24"/>
        </w:rPr>
        <w:t xml:space="preserve"> and LOS. </w:t>
      </w:r>
    </w:p>
    <w:p w:rsidR="009B6F10" w:rsidRPr="006279CF" w:rsidRDefault="009B6F10" w:rsidP="001E58B2">
      <w:pPr>
        <w:bidi w:val="0"/>
        <w:spacing w:before="100" w:beforeAutospacing="1" w:after="100" w:afterAutospacing="1" w:line="240" w:lineRule="auto"/>
        <w:jc w:val="both"/>
        <w:rPr>
          <w:rFonts w:asciiTheme="majorBidi" w:eastAsia="Times New Roman" w:hAnsiTheme="majorBidi" w:cstheme="majorBidi"/>
          <w:sz w:val="24"/>
          <w:szCs w:val="24"/>
        </w:rPr>
      </w:pPr>
      <w:r w:rsidRPr="006279CF">
        <w:rPr>
          <w:rFonts w:asciiTheme="majorBidi" w:eastAsia="Times New Roman" w:hAnsiTheme="majorBidi" w:cstheme="majorBidi"/>
          <w:sz w:val="24"/>
          <w:szCs w:val="24"/>
        </w:rPr>
        <w:lastRenderedPageBreak/>
        <w:t xml:space="preserve">During infection, bacterial </w:t>
      </w:r>
      <w:proofErr w:type="spellStart"/>
      <w:r w:rsidRPr="006279CF">
        <w:rPr>
          <w:rFonts w:asciiTheme="majorBidi" w:eastAsia="Times New Roman" w:hAnsiTheme="majorBidi" w:cstheme="majorBidi"/>
          <w:sz w:val="24"/>
          <w:szCs w:val="24"/>
        </w:rPr>
        <w:t>lipooligosaccharide</w:t>
      </w:r>
      <w:proofErr w:type="spellEnd"/>
      <w:r w:rsidRPr="006279CF">
        <w:rPr>
          <w:rFonts w:asciiTheme="majorBidi" w:eastAsia="Times New Roman" w:hAnsiTheme="majorBidi" w:cstheme="majorBidi"/>
          <w:sz w:val="24"/>
          <w:szCs w:val="24"/>
        </w:rPr>
        <w:t xml:space="preserve"> (LOS) and peptidoglycan are released by autolysis of cells. Both LOS and peptidoglycan activate the host alternative complement pathway, while LOS also stimulates the production of tumor necrosis factor (TNF) that causes cell damage.</w:t>
      </w:r>
    </w:p>
    <w:p w:rsidR="003111F2" w:rsidRDefault="009B6F10" w:rsidP="007E5C8C">
      <w:pPr>
        <w:shd w:val="clear" w:color="auto" w:fill="FFFFFF"/>
        <w:bidi w:val="0"/>
        <w:spacing w:before="100" w:beforeAutospacing="1" w:after="100" w:afterAutospacing="1" w:line="250" w:lineRule="atLeast"/>
        <w:jc w:val="lowKashida"/>
        <w:rPr>
          <w:rFonts w:asciiTheme="majorBidi" w:hAnsiTheme="majorBidi" w:cstheme="majorBidi"/>
          <w:sz w:val="24"/>
          <w:szCs w:val="24"/>
        </w:rPr>
      </w:pPr>
      <w:r w:rsidRPr="006279CF">
        <w:rPr>
          <w:rFonts w:asciiTheme="majorBidi" w:hAnsiTheme="majorBidi" w:cstheme="majorBidi"/>
          <w:sz w:val="24"/>
          <w:szCs w:val="24"/>
        </w:rPr>
        <w:t xml:space="preserve">Strains of </w:t>
      </w:r>
      <w:r w:rsidRPr="006279CF">
        <w:rPr>
          <w:rFonts w:asciiTheme="majorBidi" w:hAnsiTheme="majorBidi" w:cstheme="majorBidi"/>
          <w:i/>
          <w:iCs/>
          <w:sz w:val="24"/>
          <w:szCs w:val="24"/>
        </w:rPr>
        <w:t xml:space="preserve">N. </w:t>
      </w:r>
      <w:proofErr w:type="spellStart"/>
      <w:r w:rsidRPr="006279CF">
        <w:rPr>
          <w:rFonts w:asciiTheme="majorBidi" w:hAnsiTheme="majorBidi" w:cstheme="majorBidi"/>
          <w:i/>
          <w:iCs/>
          <w:sz w:val="24"/>
          <w:szCs w:val="24"/>
        </w:rPr>
        <w:t>gonorrhoeae</w:t>
      </w:r>
      <w:proofErr w:type="spellEnd"/>
      <w:r w:rsidRPr="006279CF">
        <w:rPr>
          <w:rFonts w:asciiTheme="majorBidi" w:hAnsiTheme="majorBidi" w:cstheme="majorBidi"/>
          <w:sz w:val="24"/>
          <w:szCs w:val="24"/>
        </w:rPr>
        <w:t xml:space="preserve"> produce two distinct extracellular </w:t>
      </w:r>
      <w:r w:rsidRPr="006279CF">
        <w:rPr>
          <w:rFonts w:asciiTheme="majorBidi" w:hAnsiTheme="majorBidi" w:cstheme="majorBidi"/>
          <w:b/>
          <w:bCs/>
          <w:sz w:val="24"/>
          <w:szCs w:val="24"/>
        </w:rPr>
        <w:t>IgA1 proteases</w:t>
      </w:r>
      <w:r w:rsidRPr="006279CF">
        <w:rPr>
          <w:rFonts w:asciiTheme="majorBidi" w:hAnsiTheme="majorBidi" w:cstheme="majorBidi"/>
          <w:sz w:val="24"/>
          <w:szCs w:val="24"/>
        </w:rPr>
        <w:t xml:space="preserve"> which cleave the heavy chain of the human immunoglobulin at different points within the hinge region.</w:t>
      </w:r>
    </w:p>
    <w:p w:rsidR="003111F2" w:rsidRPr="003111F2" w:rsidRDefault="003111F2" w:rsidP="003111F2">
      <w:pPr>
        <w:shd w:val="clear" w:color="auto" w:fill="FFFFFF"/>
        <w:bidi w:val="0"/>
        <w:spacing w:before="100" w:beforeAutospacing="1" w:after="100" w:afterAutospacing="1" w:line="250" w:lineRule="atLeast"/>
        <w:ind w:left="376"/>
        <w:rPr>
          <w:rFonts w:ascii="Arial" w:eastAsia="Times New Roman" w:hAnsi="Arial" w:cs="Arial"/>
          <w:b/>
          <w:bCs/>
          <w:color w:val="777777"/>
          <w:sz w:val="28"/>
          <w:szCs w:val="28"/>
        </w:rPr>
      </w:pPr>
      <w:r w:rsidRPr="003111F2">
        <w:rPr>
          <w:rFonts w:asciiTheme="majorBidi" w:hAnsiTheme="majorBidi" w:cstheme="majorBidi"/>
          <w:b/>
          <w:bCs/>
          <w:sz w:val="28"/>
          <w:szCs w:val="28"/>
        </w:rPr>
        <w:t>Diagnosis</w:t>
      </w:r>
      <w:r>
        <w:rPr>
          <w:rFonts w:asciiTheme="majorBidi" w:hAnsiTheme="majorBidi" w:cstheme="majorBidi"/>
          <w:b/>
          <w:bCs/>
          <w:sz w:val="28"/>
          <w:szCs w:val="28"/>
        </w:rPr>
        <w:t>:</w:t>
      </w:r>
    </w:p>
    <w:p w:rsidR="003111F2" w:rsidRPr="005D4223" w:rsidRDefault="003111F2" w:rsidP="002E0501">
      <w:pPr>
        <w:numPr>
          <w:ilvl w:val="0"/>
          <w:numId w:val="12"/>
        </w:numPr>
        <w:shd w:val="clear" w:color="auto" w:fill="FFFFFF"/>
        <w:bidi w:val="0"/>
        <w:spacing w:before="100" w:beforeAutospacing="1" w:after="100" w:afterAutospacing="1" w:line="240" w:lineRule="auto"/>
        <w:jc w:val="both"/>
        <w:rPr>
          <w:rFonts w:ascii="Times New Roman" w:eastAsia="Times New Roman" w:hAnsi="Times New Roman" w:cs="Times New Roman"/>
          <w:sz w:val="24"/>
          <w:szCs w:val="24"/>
        </w:rPr>
      </w:pPr>
      <w:r w:rsidRPr="005D4223">
        <w:rPr>
          <w:rFonts w:ascii="Times New Roman" w:eastAsia="Times New Roman" w:hAnsi="Times New Roman" w:cs="Times New Roman"/>
          <w:sz w:val="24"/>
          <w:szCs w:val="24"/>
        </w:rPr>
        <w:t xml:space="preserve">Microscopy of a direct smear of the discharge stained with Gram stain reveals Gram-negative </w:t>
      </w:r>
      <w:proofErr w:type="spellStart"/>
      <w:r w:rsidRPr="005D4223">
        <w:rPr>
          <w:rFonts w:ascii="Times New Roman" w:eastAsia="Times New Roman" w:hAnsi="Times New Roman" w:cs="Times New Roman"/>
          <w:sz w:val="24"/>
          <w:szCs w:val="24"/>
        </w:rPr>
        <w:t>diplococci</w:t>
      </w:r>
      <w:proofErr w:type="spellEnd"/>
      <w:r w:rsidRPr="005D4223">
        <w:rPr>
          <w:rFonts w:ascii="Times New Roman" w:eastAsia="Times New Roman" w:hAnsi="Times New Roman" w:cs="Times New Roman"/>
          <w:sz w:val="24"/>
          <w:szCs w:val="24"/>
        </w:rPr>
        <w:t xml:space="preserve"> within </w:t>
      </w:r>
      <w:proofErr w:type="spellStart"/>
      <w:r w:rsidRPr="005D4223">
        <w:rPr>
          <w:rFonts w:ascii="Times New Roman" w:eastAsia="Times New Roman" w:hAnsi="Times New Roman" w:cs="Times New Roman"/>
          <w:sz w:val="24"/>
          <w:szCs w:val="24"/>
        </w:rPr>
        <w:t>polymorphonuclear</w:t>
      </w:r>
      <w:proofErr w:type="spellEnd"/>
      <w:r w:rsidRPr="005D4223">
        <w:rPr>
          <w:rFonts w:ascii="Times New Roman" w:eastAsia="Times New Roman" w:hAnsi="Times New Roman" w:cs="Times New Roman"/>
          <w:sz w:val="24"/>
          <w:szCs w:val="24"/>
        </w:rPr>
        <w:t xml:space="preserve"> leucocytes. The sensitivity of the microscopy is highest in urethral samples in men, reaching 90–95%, whereas for </w:t>
      </w:r>
      <w:proofErr w:type="spellStart"/>
      <w:r w:rsidRPr="005D4223">
        <w:rPr>
          <w:rFonts w:ascii="Times New Roman" w:eastAsia="Times New Roman" w:hAnsi="Times New Roman" w:cs="Times New Roman"/>
          <w:sz w:val="24"/>
          <w:szCs w:val="24"/>
        </w:rPr>
        <w:t>endocervical</w:t>
      </w:r>
      <w:proofErr w:type="spellEnd"/>
      <w:r w:rsidRPr="005D4223">
        <w:rPr>
          <w:rFonts w:ascii="Times New Roman" w:eastAsia="Times New Roman" w:hAnsi="Times New Roman" w:cs="Times New Roman"/>
          <w:sz w:val="24"/>
          <w:szCs w:val="24"/>
        </w:rPr>
        <w:t xml:space="preserve"> smears sensitivity drops to 30–50%. In asymptomatic patients sensitivity is extremely low (20%).</w:t>
      </w:r>
    </w:p>
    <w:p w:rsidR="003111F2" w:rsidRPr="005D4223" w:rsidRDefault="003111F2" w:rsidP="00FE0040">
      <w:pPr>
        <w:numPr>
          <w:ilvl w:val="0"/>
          <w:numId w:val="12"/>
        </w:numPr>
        <w:shd w:val="clear" w:color="auto" w:fill="FFFFFF"/>
        <w:bidi w:val="0"/>
        <w:spacing w:before="100" w:beforeAutospacing="1" w:after="100" w:afterAutospacing="1" w:line="240" w:lineRule="auto"/>
        <w:jc w:val="both"/>
        <w:rPr>
          <w:rFonts w:asciiTheme="majorBidi" w:eastAsia="Times New Roman" w:hAnsiTheme="majorBidi" w:cstheme="majorBidi"/>
          <w:sz w:val="24"/>
          <w:szCs w:val="24"/>
        </w:rPr>
      </w:pPr>
      <w:r w:rsidRPr="005D4223">
        <w:rPr>
          <w:rFonts w:asciiTheme="majorBidi" w:eastAsia="Times New Roman" w:hAnsiTheme="majorBidi" w:cstheme="majorBidi"/>
          <w:sz w:val="24"/>
          <w:szCs w:val="24"/>
        </w:rPr>
        <w:t xml:space="preserve">Culture of </w:t>
      </w:r>
      <w:r w:rsidRPr="005D4223">
        <w:rPr>
          <w:rFonts w:asciiTheme="majorBidi" w:eastAsia="Times New Roman" w:hAnsiTheme="majorBidi" w:cstheme="majorBidi"/>
          <w:i/>
          <w:iCs/>
          <w:sz w:val="24"/>
          <w:szCs w:val="24"/>
        </w:rPr>
        <w:t xml:space="preserve">N. </w:t>
      </w:r>
      <w:proofErr w:type="spellStart"/>
      <w:r w:rsidRPr="005D4223">
        <w:rPr>
          <w:rFonts w:asciiTheme="majorBidi" w:eastAsia="Times New Roman" w:hAnsiTheme="majorBidi" w:cstheme="majorBidi"/>
          <w:i/>
          <w:iCs/>
          <w:sz w:val="24"/>
          <w:szCs w:val="24"/>
        </w:rPr>
        <w:t>gonorrhoeae</w:t>
      </w:r>
      <w:proofErr w:type="spellEnd"/>
      <w:r w:rsidRPr="005D4223">
        <w:rPr>
          <w:rFonts w:asciiTheme="majorBidi" w:eastAsia="Times New Roman" w:hAnsiTheme="majorBidi" w:cstheme="majorBidi"/>
          <w:sz w:val="24"/>
          <w:szCs w:val="24"/>
        </w:rPr>
        <w:t xml:space="preserve"> requires the use of agar enriched with blood or hemoglobin and several agents such as glucose, amino acids and antibiotics (</w:t>
      </w:r>
      <w:proofErr w:type="spellStart"/>
      <w:r w:rsidRPr="005D4223">
        <w:rPr>
          <w:rFonts w:asciiTheme="majorBidi" w:eastAsia="Times New Roman" w:hAnsiTheme="majorBidi" w:cstheme="majorBidi"/>
          <w:sz w:val="24"/>
          <w:szCs w:val="24"/>
        </w:rPr>
        <w:t>colistin</w:t>
      </w:r>
      <w:proofErr w:type="spellEnd"/>
      <w:r w:rsidRPr="005D4223">
        <w:rPr>
          <w:rFonts w:asciiTheme="majorBidi" w:eastAsia="Times New Roman" w:hAnsiTheme="majorBidi" w:cstheme="majorBidi"/>
          <w:sz w:val="24"/>
          <w:szCs w:val="24"/>
        </w:rPr>
        <w:t xml:space="preserve">, </w:t>
      </w:r>
      <w:proofErr w:type="spellStart"/>
      <w:r w:rsidRPr="005D4223">
        <w:rPr>
          <w:rFonts w:asciiTheme="majorBidi" w:eastAsia="Times New Roman" w:hAnsiTheme="majorBidi" w:cstheme="majorBidi"/>
          <w:sz w:val="24"/>
          <w:szCs w:val="24"/>
        </w:rPr>
        <w:t>vancomycin</w:t>
      </w:r>
      <w:proofErr w:type="spellEnd"/>
      <w:r w:rsidRPr="005D4223">
        <w:rPr>
          <w:rFonts w:asciiTheme="majorBidi" w:eastAsia="Times New Roman" w:hAnsiTheme="majorBidi" w:cstheme="majorBidi"/>
          <w:sz w:val="24"/>
          <w:szCs w:val="24"/>
        </w:rPr>
        <w:t xml:space="preserve">, </w:t>
      </w:r>
      <w:proofErr w:type="spellStart"/>
      <w:r w:rsidRPr="005D4223">
        <w:rPr>
          <w:rFonts w:asciiTheme="majorBidi" w:eastAsia="Times New Roman" w:hAnsiTheme="majorBidi" w:cstheme="majorBidi"/>
          <w:sz w:val="24"/>
          <w:szCs w:val="24"/>
        </w:rPr>
        <w:t>nystatin</w:t>
      </w:r>
      <w:proofErr w:type="spellEnd"/>
      <w:r w:rsidRPr="005D4223">
        <w:rPr>
          <w:rFonts w:asciiTheme="majorBidi" w:eastAsia="Times New Roman" w:hAnsiTheme="majorBidi" w:cstheme="majorBidi"/>
          <w:sz w:val="24"/>
          <w:szCs w:val="24"/>
        </w:rPr>
        <w:t xml:space="preserve">, etc.), to suppress the growth of commensal </w:t>
      </w:r>
      <w:proofErr w:type="spellStart"/>
      <w:r w:rsidRPr="005D4223">
        <w:rPr>
          <w:rFonts w:asciiTheme="majorBidi" w:eastAsia="Times New Roman" w:hAnsiTheme="majorBidi" w:cstheme="majorBidi"/>
          <w:sz w:val="24"/>
          <w:szCs w:val="24"/>
        </w:rPr>
        <w:t>neisseriae</w:t>
      </w:r>
      <w:proofErr w:type="spellEnd"/>
      <w:r w:rsidRPr="005D4223">
        <w:rPr>
          <w:rFonts w:asciiTheme="majorBidi" w:eastAsia="Times New Roman" w:hAnsiTheme="majorBidi" w:cstheme="majorBidi"/>
          <w:sz w:val="24"/>
          <w:szCs w:val="24"/>
        </w:rPr>
        <w:t>, and Gram-positive and Gram-negative bacteria and fungi. These selective media ar</w:t>
      </w:r>
      <w:r w:rsidR="00FE0040">
        <w:rPr>
          <w:rFonts w:asciiTheme="majorBidi" w:eastAsia="Times New Roman" w:hAnsiTheme="majorBidi" w:cstheme="majorBidi"/>
          <w:sz w:val="24"/>
          <w:szCs w:val="24"/>
        </w:rPr>
        <w:t xml:space="preserve">e </w:t>
      </w:r>
      <w:r w:rsidR="00FE0040" w:rsidRPr="00C729BE">
        <w:rPr>
          <w:rFonts w:asciiTheme="majorBidi" w:eastAsia="Times New Roman" w:hAnsiTheme="majorBidi" w:cstheme="majorBidi"/>
          <w:b/>
          <w:bCs/>
          <w:sz w:val="24"/>
          <w:szCs w:val="24"/>
        </w:rPr>
        <w:t>modified Thayer Martin medium</w:t>
      </w:r>
      <w:r w:rsidRPr="005D4223">
        <w:rPr>
          <w:rFonts w:asciiTheme="majorBidi" w:eastAsia="Times New Roman" w:hAnsiTheme="majorBidi" w:cstheme="majorBidi"/>
          <w:sz w:val="24"/>
          <w:szCs w:val="24"/>
        </w:rPr>
        <w:t>. Plates should be incubated at 35</w:t>
      </w:r>
      <w:r w:rsidR="00FE0040">
        <w:rPr>
          <w:rFonts w:asciiTheme="majorBidi" w:eastAsia="Times New Roman" w:hAnsiTheme="majorBidi" w:cstheme="majorBidi"/>
          <w:sz w:val="24"/>
          <w:szCs w:val="24"/>
        </w:rPr>
        <w:t>-</w:t>
      </w:r>
      <w:r w:rsidRPr="005D4223">
        <w:rPr>
          <w:rFonts w:asciiTheme="majorBidi" w:eastAsia="Times New Roman" w:hAnsiTheme="majorBidi" w:cstheme="majorBidi"/>
          <w:sz w:val="24"/>
          <w:szCs w:val="24"/>
        </w:rPr>
        <w:t>37°C with 3</w:t>
      </w:r>
      <w:r w:rsidR="00FE0040">
        <w:rPr>
          <w:rFonts w:asciiTheme="majorBidi" w:eastAsia="Times New Roman" w:hAnsiTheme="majorBidi" w:cstheme="majorBidi"/>
          <w:sz w:val="24"/>
          <w:szCs w:val="24"/>
        </w:rPr>
        <w:t>-</w:t>
      </w:r>
      <w:r w:rsidRPr="005D4223">
        <w:rPr>
          <w:rFonts w:asciiTheme="majorBidi" w:eastAsia="Times New Roman" w:hAnsiTheme="majorBidi" w:cstheme="majorBidi"/>
          <w:sz w:val="24"/>
          <w:szCs w:val="24"/>
        </w:rPr>
        <w:t>7% CO</w:t>
      </w:r>
      <w:r w:rsidRPr="005D4223">
        <w:rPr>
          <w:rFonts w:asciiTheme="majorBidi" w:eastAsia="Times New Roman" w:hAnsiTheme="majorBidi" w:cstheme="majorBidi"/>
          <w:sz w:val="24"/>
          <w:szCs w:val="24"/>
          <w:vertAlign w:val="subscript"/>
        </w:rPr>
        <w:t>2</w:t>
      </w:r>
      <w:r w:rsidRPr="005D4223">
        <w:rPr>
          <w:rFonts w:asciiTheme="majorBidi" w:eastAsia="Times New Roman" w:hAnsiTheme="majorBidi" w:cstheme="majorBidi"/>
          <w:sz w:val="24"/>
          <w:szCs w:val="24"/>
        </w:rPr>
        <w:t xml:space="preserve"> </w:t>
      </w:r>
      <w:r w:rsidR="007E5C8C">
        <w:rPr>
          <w:rFonts w:asciiTheme="majorBidi" w:eastAsia="Times New Roman" w:hAnsiTheme="majorBidi" w:cstheme="majorBidi"/>
          <w:sz w:val="24"/>
          <w:szCs w:val="24"/>
        </w:rPr>
        <w:t>(</w:t>
      </w:r>
      <w:proofErr w:type="spellStart"/>
      <w:r w:rsidR="007E5C8C">
        <w:rPr>
          <w:rFonts w:asciiTheme="majorBidi" w:eastAsia="Times New Roman" w:hAnsiTheme="majorBidi" w:cstheme="majorBidi"/>
          <w:sz w:val="24"/>
          <w:szCs w:val="24"/>
        </w:rPr>
        <w:t>capnophilic</w:t>
      </w:r>
      <w:proofErr w:type="spellEnd"/>
      <w:r w:rsidR="007E5C8C">
        <w:rPr>
          <w:rFonts w:asciiTheme="majorBidi" w:eastAsia="Times New Roman" w:hAnsiTheme="majorBidi" w:cstheme="majorBidi"/>
          <w:sz w:val="24"/>
          <w:szCs w:val="24"/>
        </w:rPr>
        <w:t xml:space="preserve">) </w:t>
      </w:r>
      <w:r w:rsidRPr="005D4223">
        <w:rPr>
          <w:rFonts w:asciiTheme="majorBidi" w:eastAsia="Times New Roman" w:hAnsiTheme="majorBidi" w:cstheme="majorBidi"/>
          <w:sz w:val="24"/>
          <w:szCs w:val="24"/>
        </w:rPr>
        <w:t>in a moist atmosphere for 24–48 hours. Identification of the growing colonies is based on the oxidase test and carbohydrate utilization assays.</w:t>
      </w:r>
    </w:p>
    <w:p w:rsidR="003111F2" w:rsidRPr="005D4223" w:rsidRDefault="00FE0040" w:rsidP="002E0501">
      <w:pPr>
        <w:numPr>
          <w:ilvl w:val="0"/>
          <w:numId w:val="12"/>
        </w:numPr>
        <w:shd w:val="clear" w:color="auto" w:fill="FFFFFF"/>
        <w:bidi w:val="0"/>
        <w:spacing w:before="100" w:beforeAutospacing="1" w:after="100" w:afterAutospacing="1" w:line="24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lang w:bidi="ar-IQ"/>
        </w:rPr>
        <w:t>Oxidase test:</w:t>
      </w:r>
      <w:r w:rsidR="003111F2" w:rsidRPr="005D4223">
        <w:rPr>
          <w:rFonts w:asciiTheme="majorBidi" w:eastAsia="Times New Roman" w:hAnsiTheme="majorBidi" w:cstheme="majorBidi"/>
          <w:sz w:val="24"/>
          <w:szCs w:val="24"/>
          <w:lang w:bidi="ar-IQ"/>
        </w:rPr>
        <w:t xml:space="preserve"> Positive</w:t>
      </w:r>
    </w:p>
    <w:p w:rsidR="003111F2" w:rsidRPr="005D4223" w:rsidRDefault="003111F2" w:rsidP="002E0501">
      <w:pPr>
        <w:numPr>
          <w:ilvl w:val="0"/>
          <w:numId w:val="12"/>
        </w:numPr>
        <w:shd w:val="clear" w:color="auto" w:fill="FFFFFF"/>
        <w:bidi w:val="0"/>
        <w:spacing w:before="100" w:beforeAutospacing="1" w:after="100" w:afterAutospacing="1" w:line="240" w:lineRule="auto"/>
        <w:jc w:val="both"/>
        <w:rPr>
          <w:rFonts w:asciiTheme="majorBidi" w:eastAsia="Times New Roman" w:hAnsiTheme="majorBidi" w:cstheme="majorBidi"/>
          <w:sz w:val="24"/>
          <w:szCs w:val="24"/>
        </w:rPr>
      </w:pPr>
      <w:r w:rsidRPr="005D4223">
        <w:rPr>
          <w:rFonts w:asciiTheme="majorBidi" w:eastAsia="Times New Roman" w:hAnsiTheme="majorBidi" w:cstheme="majorBidi"/>
          <w:sz w:val="24"/>
          <w:szCs w:val="24"/>
        </w:rPr>
        <w:t xml:space="preserve">Enzyme immunoassays (EIAs) can be used for quick identification of </w:t>
      </w:r>
      <w:proofErr w:type="spellStart"/>
      <w:r w:rsidRPr="005D4223">
        <w:rPr>
          <w:rFonts w:asciiTheme="majorBidi" w:eastAsia="Times New Roman" w:hAnsiTheme="majorBidi" w:cstheme="majorBidi"/>
          <w:sz w:val="24"/>
          <w:szCs w:val="24"/>
        </w:rPr>
        <w:t>gonococcal</w:t>
      </w:r>
      <w:proofErr w:type="spellEnd"/>
      <w:r w:rsidRPr="005D4223">
        <w:rPr>
          <w:rFonts w:asciiTheme="majorBidi" w:eastAsia="Times New Roman" w:hAnsiTheme="majorBidi" w:cstheme="majorBidi"/>
          <w:sz w:val="24"/>
          <w:szCs w:val="24"/>
        </w:rPr>
        <w:t xml:space="preserve"> urethritis with good sensitivity and specificity. These tests lack sensitivity and specificity when used for cervical, pharyngeal and rectal samples.</w:t>
      </w:r>
    </w:p>
    <w:p w:rsidR="009B6F10" w:rsidRPr="005D4223" w:rsidRDefault="003111F2" w:rsidP="002E0501">
      <w:pPr>
        <w:numPr>
          <w:ilvl w:val="0"/>
          <w:numId w:val="12"/>
        </w:numPr>
        <w:shd w:val="clear" w:color="auto" w:fill="FFFFFF"/>
        <w:bidi w:val="0"/>
        <w:spacing w:before="100" w:beforeAutospacing="1" w:after="100" w:afterAutospacing="1" w:line="240" w:lineRule="auto"/>
        <w:jc w:val="both"/>
        <w:rPr>
          <w:rFonts w:asciiTheme="majorBidi" w:eastAsia="Times New Roman" w:hAnsiTheme="majorBidi" w:cstheme="majorBidi"/>
          <w:sz w:val="24"/>
          <w:szCs w:val="24"/>
        </w:rPr>
      </w:pPr>
      <w:r w:rsidRPr="005D4223">
        <w:rPr>
          <w:rFonts w:asciiTheme="majorBidi" w:eastAsia="Times New Roman" w:hAnsiTheme="majorBidi" w:cstheme="majorBidi"/>
          <w:sz w:val="24"/>
          <w:szCs w:val="24"/>
        </w:rPr>
        <w:t xml:space="preserve">Nucleic acid detection methods </w:t>
      </w:r>
    </w:p>
    <w:p w:rsidR="002E0501" w:rsidRDefault="009B6F10" w:rsidP="007E06E9">
      <w:pPr>
        <w:bidi w:val="0"/>
        <w:spacing w:before="100" w:beforeAutospacing="1" w:after="100" w:afterAutospacing="1" w:line="240" w:lineRule="auto"/>
        <w:jc w:val="both"/>
        <w:rPr>
          <w:rFonts w:asciiTheme="majorBidi" w:hAnsiTheme="majorBidi" w:cstheme="majorBidi"/>
          <w:sz w:val="24"/>
          <w:szCs w:val="24"/>
        </w:rPr>
      </w:pPr>
      <w:r w:rsidRPr="006279CF">
        <w:rPr>
          <w:rFonts w:asciiTheme="majorBidi" w:hAnsiTheme="majorBidi" w:cstheme="majorBidi"/>
          <w:b/>
          <w:bCs/>
          <w:sz w:val="24"/>
          <w:szCs w:val="24"/>
        </w:rPr>
        <w:t>Treatment</w:t>
      </w:r>
      <w:r w:rsidRPr="006279CF">
        <w:rPr>
          <w:rFonts w:asciiTheme="majorBidi" w:hAnsiTheme="majorBidi" w:cstheme="majorBidi"/>
          <w:sz w:val="24"/>
          <w:szCs w:val="24"/>
        </w:rPr>
        <w:br/>
      </w:r>
      <w:r w:rsidRPr="006279CF">
        <w:rPr>
          <w:rFonts w:asciiTheme="majorBidi" w:hAnsiTheme="majorBidi" w:cstheme="majorBidi"/>
          <w:sz w:val="24"/>
          <w:szCs w:val="24"/>
        </w:rPr>
        <w:br/>
        <w:t>currently recommended antimicrobial agents are ceftr</w:t>
      </w:r>
      <w:r w:rsidR="00FE0040">
        <w:rPr>
          <w:rFonts w:asciiTheme="majorBidi" w:hAnsiTheme="majorBidi" w:cstheme="majorBidi"/>
          <w:sz w:val="24"/>
          <w:szCs w:val="24"/>
        </w:rPr>
        <w:t xml:space="preserve">iaxone, </w:t>
      </w:r>
      <w:proofErr w:type="spellStart"/>
      <w:r w:rsidR="00FE0040">
        <w:rPr>
          <w:rFonts w:asciiTheme="majorBidi" w:hAnsiTheme="majorBidi" w:cstheme="majorBidi"/>
          <w:sz w:val="24"/>
          <w:szCs w:val="24"/>
        </w:rPr>
        <w:t>cefixime</w:t>
      </w:r>
      <w:proofErr w:type="spellEnd"/>
      <w:r w:rsidR="00FE0040">
        <w:rPr>
          <w:rFonts w:asciiTheme="majorBidi" w:hAnsiTheme="majorBidi" w:cstheme="majorBidi"/>
          <w:sz w:val="24"/>
          <w:szCs w:val="24"/>
        </w:rPr>
        <w:t>, ciprofloxacin.</w:t>
      </w:r>
      <w:r w:rsidRPr="006279CF">
        <w:rPr>
          <w:rFonts w:asciiTheme="majorBidi" w:hAnsiTheme="majorBidi" w:cstheme="majorBidi"/>
          <w:sz w:val="24"/>
          <w:szCs w:val="24"/>
        </w:rPr>
        <w:t xml:space="preserve"> </w:t>
      </w:r>
      <w:proofErr w:type="spellStart"/>
      <w:r w:rsidRPr="006279CF">
        <w:rPr>
          <w:rFonts w:asciiTheme="majorBidi" w:hAnsiTheme="majorBidi" w:cstheme="majorBidi"/>
          <w:sz w:val="24"/>
          <w:szCs w:val="24"/>
        </w:rPr>
        <w:t>Cephalosporins</w:t>
      </w:r>
      <w:proofErr w:type="spellEnd"/>
      <w:r w:rsidRPr="006279CF">
        <w:rPr>
          <w:rFonts w:asciiTheme="majorBidi" w:hAnsiTheme="majorBidi" w:cstheme="majorBidi"/>
          <w:sz w:val="24"/>
          <w:szCs w:val="24"/>
        </w:rPr>
        <w:t xml:space="preserve"> remained the foundation of gonorrhea treatment in the </w:t>
      </w:r>
      <w:r w:rsidR="007E06E9">
        <w:rPr>
          <w:rFonts w:asciiTheme="majorBidi" w:hAnsiTheme="majorBidi" w:cstheme="majorBidi"/>
          <w:sz w:val="24"/>
          <w:szCs w:val="24"/>
        </w:rPr>
        <w:t>c</w:t>
      </w:r>
      <w:r w:rsidRPr="006279CF">
        <w:rPr>
          <w:rFonts w:asciiTheme="majorBidi" w:hAnsiTheme="majorBidi" w:cstheme="majorBidi"/>
          <w:sz w:val="24"/>
          <w:szCs w:val="24"/>
        </w:rPr>
        <w:t xml:space="preserve">ombination therapy treats frequently co-occurring pathogens (e.g., </w:t>
      </w:r>
      <w:r w:rsidRPr="006279CF">
        <w:rPr>
          <w:rFonts w:asciiTheme="majorBidi" w:hAnsiTheme="majorBidi" w:cstheme="majorBidi"/>
          <w:i/>
          <w:iCs/>
          <w:sz w:val="24"/>
          <w:szCs w:val="24"/>
        </w:rPr>
        <w:t>Chlamydia trachomatis</w:t>
      </w:r>
      <w:r w:rsidRPr="006279CF">
        <w:rPr>
          <w:rFonts w:asciiTheme="majorBidi" w:hAnsiTheme="majorBidi" w:cstheme="majorBidi"/>
          <w:sz w:val="24"/>
          <w:szCs w:val="24"/>
        </w:rPr>
        <w:t>) and might hinder the spread of cephalosporin antimicrobial resistance. Sex partners should be referred and treated.</w:t>
      </w:r>
    </w:p>
    <w:p w:rsidR="009B6F10" w:rsidRPr="002E0501" w:rsidRDefault="009B6F10" w:rsidP="002E0501">
      <w:pPr>
        <w:bidi w:val="0"/>
        <w:spacing w:before="100" w:beforeAutospacing="1" w:after="100" w:afterAutospacing="1" w:line="240" w:lineRule="auto"/>
        <w:jc w:val="both"/>
        <w:rPr>
          <w:rFonts w:asciiTheme="majorBidi" w:hAnsiTheme="majorBidi" w:cstheme="majorBidi"/>
          <w:sz w:val="24"/>
          <w:szCs w:val="24"/>
        </w:rPr>
      </w:pPr>
      <w:r w:rsidRPr="00AA4788">
        <w:rPr>
          <w:rFonts w:asciiTheme="majorBidi" w:eastAsia="Times New Roman" w:hAnsiTheme="majorBidi" w:cstheme="majorBidi"/>
          <w:b/>
          <w:bCs/>
          <w:i/>
          <w:iCs/>
          <w:sz w:val="28"/>
          <w:szCs w:val="28"/>
        </w:rPr>
        <w:t xml:space="preserve">Neisseria </w:t>
      </w:r>
      <w:r>
        <w:rPr>
          <w:rFonts w:asciiTheme="majorBidi" w:eastAsia="Times New Roman" w:hAnsiTheme="majorBidi" w:cstheme="majorBidi"/>
          <w:b/>
          <w:bCs/>
          <w:i/>
          <w:iCs/>
          <w:sz w:val="28"/>
          <w:szCs w:val="28"/>
        </w:rPr>
        <w:t>meningitides</w:t>
      </w:r>
    </w:p>
    <w:p w:rsidR="00613F26" w:rsidRDefault="00831467" w:rsidP="00613F26">
      <w:pPr>
        <w:pStyle w:val="a3"/>
        <w:spacing w:before="0" w:beforeAutospacing="0" w:after="0" w:afterAutospacing="0"/>
        <w:jc w:val="both"/>
      </w:pPr>
      <w:r w:rsidRPr="00831467">
        <w:rPr>
          <w:b/>
          <w:bCs/>
          <w:i/>
          <w:iCs/>
        </w:rPr>
        <w:t xml:space="preserve">Neisseria </w:t>
      </w:r>
      <w:proofErr w:type="spellStart"/>
      <w:r w:rsidRPr="00831467">
        <w:rPr>
          <w:b/>
          <w:bCs/>
          <w:i/>
          <w:iCs/>
        </w:rPr>
        <w:t>meningitidis</w:t>
      </w:r>
      <w:proofErr w:type="spellEnd"/>
      <w:r w:rsidRPr="00831467">
        <w:t xml:space="preserve">, often referred to as </w:t>
      </w:r>
      <w:proofErr w:type="spellStart"/>
      <w:r w:rsidRPr="00831467">
        <w:rPr>
          <w:b/>
          <w:bCs/>
        </w:rPr>
        <w:t>meningococcus</w:t>
      </w:r>
      <w:proofErr w:type="spellEnd"/>
      <w:r w:rsidRPr="00831467">
        <w:t xml:space="preserve">, is a </w:t>
      </w:r>
      <w:hyperlink r:id="rId6" w:tooltip="Gram-negative bacteria" w:history="1">
        <w:r w:rsidRPr="002E0501">
          <w:t>gram negative bacterium</w:t>
        </w:r>
      </w:hyperlink>
      <w:r w:rsidRPr="00831467">
        <w:t xml:space="preserve"> that can cause </w:t>
      </w:r>
      <w:hyperlink r:id="rId7" w:tooltip="Meningitis" w:history="1">
        <w:r w:rsidRPr="002E0501">
          <w:t>meningitis</w:t>
        </w:r>
      </w:hyperlink>
      <w:r w:rsidRPr="00831467">
        <w:t xml:space="preserve"> and other forms of </w:t>
      </w:r>
      <w:hyperlink r:id="rId8" w:tooltip="Meningococcal disease" w:history="1">
        <w:r w:rsidRPr="002E0501">
          <w:t>meningococcal disease</w:t>
        </w:r>
      </w:hyperlink>
      <w:r w:rsidRPr="00831467">
        <w:t xml:space="preserve"> such as </w:t>
      </w:r>
      <w:hyperlink r:id="rId9" w:anchor="Meningococcemia" w:tooltip="Meningococcal disease" w:history="1">
        <w:r w:rsidRPr="002E0501">
          <w:t>meningococcemia</w:t>
        </w:r>
      </w:hyperlink>
      <w:r w:rsidRPr="00831467">
        <w:t xml:space="preserve">, a life-threatening </w:t>
      </w:r>
      <w:hyperlink r:id="rId10" w:tooltip="Sepsis" w:history="1">
        <w:r w:rsidRPr="002E0501">
          <w:t>sepsis</w:t>
        </w:r>
      </w:hyperlink>
      <w:r w:rsidRPr="00831467">
        <w:t xml:space="preserve">. About 10% of adults are carriers of the bacteria in their </w:t>
      </w:r>
      <w:hyperlink r:id="rId11" w:tooltip="Nasopharynx" w:history="1">
        <w:proofErr w:type="spellStart"/>
        <w:r w:rsidRPr="002E0501">
          <w:t>nasopharynx</w:t>
        </w:r>
        <w:proofErr w:type="spellEnd"/>
      </w:hyperlink>
      <w:r w:rsidRPr="00831467">
        <w:t xml:space="preserve">. </w:t>
      </w:r>
    </w:p>
    <w:p w:rsidR="009B6F10" w:rsidRPr="002E0501" w:rsidRDefault="00831467" w:rsidP="00613F26">
      <w:pPr>
        <w:pStyle w:val="a3"/>
        <w:spacing w:before="0" w:beforeAutospacing="0" w:after="0" w:afterAutospacing="0"/>
        <w:jc w:val="both"/>
      </w:pPr>
      <w:r w:rsidRPr="00831467">
        <w:t xml:space="preserve">As an exclusively human pathogen it is the main cause of bacterial meningitis in children and young adults, causing developmental impairment and death in about 10% of cases. </w:t>
      </w:r>
      <w:r w:rsidR="003F2D89" w:rsidRPr="002E0501">
        <w:t xml:space="preserve">Disease-causing strains are classified according to the </w:t>
      </w:r>
      <w:hyperlink r:id="rId12" w:tooltip="Antigen" w:history="1">
        <w:r w:rsidR="003F2D89" w:rsidRPr="002E0501">
          <w:rPr>
            <w:rStyle w:val="Hyperlink"/>
            <w:color w:val="auto"/>
            <w:u w:val="none"/>
          </w:rPr>
          <w:t>antigenic</w:t>
        </w:r>
      </w:hyperlink>
      <w:r w:rsidR="003F2D89" w:rsidRPr="002E0501">
        <w:t xml:space="preserve"> structure of their </w:t>
      </w:r>
      <w:hyperlink r:id="rId13" w:tooltip="Polysaccharide" w:history="1">
        <w:r w:rsidR="003F2D89" w:rsidRPr="002E0501">
          <w:rPr>
            <w:rStyle w:val="Hyperlink"/>
            <w:color w:val="auto"/>
            <w:u w:val="none"/>
          </w:rPr>
          <w:t>polysaccharide</w:t>
        </w:r>
      </w:hyperlink>
      <w:r w:rsidR="003F2D89" w:rsidRPr="002E0501">
        <w:t xml:space="preserve"> capsule into</w:t>
      </w:r>
      <w:r w:rsidR="003F2D89" w:rsidRPr="002E0501">
        <w:rPr>
          <w:rFonts w:asciiTheme="majorBidi" w:hAnsiTheme="majorBidi" w:cstheme="majorBidi"/>
        </w:rPr>
        <w:t xml:space="preserve"> 12 </w:t>
      </w:r>
      <w:proofErr w:type="spellStart"/>
      <w:r w:rsidR="003F2D89" w:rsidRPr="002E0501">
        <w:rPr>
          <w:rFonts w:asciiTheme="majorBidi" w:hAnsiTheme="majorBidi" w:cstheme="majorBidi"/>
        </w:rPr>
        <w:t>serogroups</w:t>
      </w:r>
      <w:proofErr w:type="spellEnd"/>
      <w:r w:rsidR="003F2D89" w:rsidRPr="002E0501">
        <w:rPr>
          <w:rFonts w:asciiTheme="majorBidi" w:hAnsiTheme="majorBidi" w:cstheme="majorBidi"/>
        </w:rPr>
        <w:t xml:space="preserve">, </w:t>
      </w:r>
      <w:r w:rsidR="003F2D89" w:rsidRPr="002E0501">
        <w:t xml:space="preserve">Among the 12 identified capsular types of </w:t>
      </w:r>
      <w:r w:rsidR="003F2D89" w:rsidRPr="002E0501">
        <w:rPr>
          <w:i/>
          <w:iCs/>
        </w:rPr>
        <w:t xml:space="preserve">N. </w:t>
      </w:r>
      <w:proofErr w:type="spellStart"/>
      <w:r w:rsidR="003F2D89" w:rsidRPr="002E0501">
        <w:rPr>
          <w:i/>
          <w:iCs/>
        </w:rPr>
        <w:t>meningitidis</w:t>
      </w:r>
      <w:proofErr w:type="spellEnd"/>
      <w:r w:rsidR="003F2D89" w:rsidRPr="002E0501">
        <w:t xml:space="preserve">, six (A, B, C, W135, X, and Y) account for most disease cases. </w:t>
      </w:r>
      <w:r w:rsidR="009B6F10" w:rsidRPr="002E0501">
        <w:rPr>
          <w:rFonts w:asciiTheme="majorBidi" w:hAnsiTheme="majorBidi" w:cstheme="majorBidi"/>
        </w:rPr>
        <w:t xml:space="preserve">some of which are subdivided according to the presence of outer membrane protein and lipopolysaccharide antigens. </w:t>
      </w:r>
    </w:p>
    <w:p w:rsidR="0082390D" w:rsidRPr="0082390D" w:rsidRDefault="0082390D" w:rsidP="00353B17">
      <w:pPr>
        <w:bidi w:val="0"/>
        <w:spacing w:after="0" w:line="240" w:lineRule="auto"/>
        <w:jc w:val="both"/>
        <w:rPr>
          <w:rFonts w:asciiTheme="majorBidi" w:eastAsia="Times New Roman" w:hAnsiTheme="majorBidi" w:cstheme="majorBidi"/>
          <w:b/>
          <w:bCs/>
          <w:sz w:val="24"/>
          <w:szCs w:val="24"/>
        </w:rPr>
      </w:pPr>
    </w:p>
    <w:p w:rsidR="00353B17" w:rsidRDefault="009B6F10" w:rsidP="0082390D">
      <w:pPr>
        <w:bidi w:val="0"/>
        <w:spacing w:after="0" w:line="240" w:lineRule="auto"/>
        <w:jc w:val="both"/>
        <w:rPr>
          <w:rFonts w:asciiTheme="majorBidi" w:eastAsia="Times New Roman" w:hAnsiTheme="majorBidi" w:cstheme="majorBidi"/>
          <w:sz w:val="28"/>
          <w:szCs w:val="28"/>
        </w:rPr>
      </w:pPr>
      <w:r w:rsidRPr="00AA4788">
        <w:rPr>
          <w:rFonts w:asciiTheme="majorBidi" w:eastAsia="Times New Roman" w:hAnsiTheme="majorBidi" w:cstheme="majorBidi"/>
          <w:b/>
          <w:bCs/>
          <w:sz w:val="28"/>
          <w:szCs w:val="28"/>
        </w:rPr>
        <w:t>Pathogenesis</w:t>
      </w:r>
      <w:r w:rsidR="00353B17">
        <w:rPr>
          <w:rFonts w:asciiTheme="majorBidi" w:hAnsiTheme="majorBidi" w:cstheme="majorBidi"/>
          <w:b/>
          <w:bCs/>
          <w:sz w:val="28"/>
          <w:szCs w:val="28"/>
        </w:rPr>
        <w:t>:</w:t>
      </w:r>
      <w:r w:rsidR="00353B17" w:rsidRPr="00353B17">
        <w:rPr>
          <w:rFonts w:asciiTheme="majorBidi" w:eastAsia="Times New Roman" w:hAnsiTheme="majorBidi" w:cstheme="majorBidi"/>
          <w:sz w:val="28"/>
          <w:szCs w:val="28"/>
        </w:rPr>
        <w:t xml:space="preserve"> </w:t>
      </w:r>
    </w:p>
    <w:p w:rsidR="0082390D" w:rsidRDefault="00353B17" w:rsidP="00353B17">
      <w:pPr>
        <w:bidi w:val="0"/>
        <w:spacing w:after="0" w:line="240" w:lineRule="auto"/>
        <w:jc w:val="both"/>
        <w:rPr>
          <w:rFonts w:asciiTheme="majorBidi" w:eastAsia="Times New Roman" w:hAnsiTheme="majorBidi" w:cstheme="majorBidi"/>
          <w:sz w:val="24"/>
          <w:szCs w:val="24"/>
        </w:rPr>
      </w:pPr>
      <w:r w:rsidRPr="00397C53">
        <w:rPr>
          <w:rFonts w:asciiTheme="majorBidi" w:eastAsia="Times New Roman" w:hAnsiTheme="majorBidi" w:cstheme="majorBidi"/>
          <w:sz w:val="24"/>
          <w:szCs w:val="24"/>
        </w:rPr>
        <w:t xml:space="preserve">The disease </w:t>
      </w:r>
      <w:r w:rsidRPr="00397C53">
        <w:rPr>
          <w:rFonts w:asciiTheme="majorBidi" w:eastAsia="Times New Roman" w:hAnsiTheme="majorBidi" w:cstheme="majorBidi"/>
          <w:b/>
          <w:bCs/>
          <w:sz w:val="24"/>
          <w:szCs w:val="24"/>
        </w:rPr>
        <w:t>meningitis</w:t>
      </w:r>
      <w:r w:rsidRPr="00397C53">
        <w:rPr>
          <w:rFonts w:asciiTheme="majorBidi" w:eastAsia="Times New Roman" w:hAnsiTheme="majorBidi" w:cstheme="majorBidi"/>
          <w:sz w:val="24"/>
          <w:szCs w:val="24"/>
        </w:rPr>
        <w:t xml:space="preserve"> is caused by a number of different bacteria and viruses. Bacterial causes include </w:t>
      </w:r>
      <w:proofErr w:type="spellStart"/>
      <w:r w:rsidRPr="00397C53">
        <w:rPr>
          <w:rFonts w:asciiTheme="majorBidi" w:eastAsia="Times New Roman" w:hAnsiTheme="majorBidi" w:cstheme="majorBidi"/>
          <w:i/>
          <w:iCs/>
          <w:sz w:val="24"/>
          <w:szCs w:val="24"/>
        </w:rPr>
        <w:t>Haemophilus</w:t>
      </w:r>
      <w:proofErr w:type="spellEnd"/>
      <w:r w:rsidR="004B3CDE">
        <w:rPr>
          <w:rFonts w:asciiTheme="majorBidi" w:eastAsia="Times New Roman" w:hAnsiTheme="majorBidi" w:cstheme="majorBidi"/>
          <w:i/>
          <w:iCs/>
          <w:sz w:val="24"/>
          <w:szCs w:val="24"/>
        </w:rPr>
        <w:t xml:space="preserve"> </w:t>
      </w:r>
      <w:proofErr w:type="spellStart"/>
      <w:r w:rsidRPr="00397C53">
        <w:rPr>
          <w:rFonts w:asciiTheme="majorBidi" w:eastAsia="Times New Roman" w:hAnsiTheme="majorBidi" w:cstheme="majorBidi"/>
          <w:i/>
          <w:iCs/>
          <w:sz w:val="24"/>
          <w:szCs w:val="24"/>
        </w:rPr>
        <w:t>influenzae</w:t>
      </w:r>
      <w:proofErr w:type="spellEnd"/>
      <w:r w:rsidRPr="00397C53">
        <w:rPr>
          <w:rFonts w:asciiTheme="majorBidi" w:eastAsia="Times New Roman" w:hAnsiTheme="majorBidi" w:cstheme="majorBidi"/>
          <w:i/>
          <w:iCs/>
          <w:sz w:val="24"/>
          <w:szCs w:val="24"/>
        </w:rPr>
        <w:t xml:space="preserve"> ,</w:t>
      </w:r>
      <w:r w:rsidR="004B3CDE">
        <w:rPr>
          <w:rFonts w:asciiTheme="majorBidi" w:eastAsia="Times New Roman" w:hAnsiTheme="majorBidi" w:cstheme="majorBidi"/>
          <w:i/>
          <w:iCs/>
          <w:sz w:val="24"/>
          <w:szCs w:val="24"/>
        </w:rPr>
        <w:t xml:space="preserve"> E.</w:t>
      </w:r>
      <w:r w:rsidRPr="00397C53">
        <w:rPr>
          <w:rFonts w:asciiTheme="majorBidi" w:eastAsia="Times New Roman" w:hAnsiTheme="majorBidi" w:cstheme="majorBidi"/>
          <w:i/>
          <w:iCs/>
          <w:sz w:val="24"/>
          <w:szCs w:val="24"/>
        </w:rPr>
        <w:tab/>
        <w:t>coli,</w:t>
      </w:r>
      <w:r w:rsidR="004B3CDE">
        <w:rPr>
          <w:rFonts w:asciiTheme="majorBidi" w:eastAsia="Times New Roman" w:hAnsiTheme="majorBidi" w:cstheme="majorBidi"/>
          <w:i/>
          <w:iCs/>
          <w:sz w:val="24"/>
          <w:szCs w:val="24"/>
        </w:rPr>
        <w:t xml:space="preserve"> </w:t>
      </w:r>
      <w:r w:rsidRPr="00397C53">
        <w:rPr>
          <w:rFonts w:asciiTheme="majorBidi" w:eastAsia="Times New Roman" w:hAnsiTheme="majorBidi" w:cstheme="majorBidi"/>
          <w:i/>
          <w:iCs/>
          <w:sz w:val="24"/>
          <w:szCs w:val="24"/>
        </w:rPr>
        <w:t>Streptococcus pneumonia, Streptococcus</w:t>
      </w:r>
      <w:r w:rsidR="004B3CDE">
        <w:rPr>
          <w:rFonts w:asciiTheme="majorBidi" w:eastAsia="Times New Roman" w:hAnsiTheme="majorBidi" w:cstheme="majorBidi"/>
          <w:i/>
          <w:iCs/>
          <w:sz w:val="24"/>
          <w:szCs w:val="24"/>
        </w:rPr>
        <w:t xml:space="preserve"> </w:t>
      </w:r>
      <w:proofErr w:type="spellStart"/>
      <w:r w:rsidRPr="00397C53">
        <w:rPr>
          <w:rFonts w:asciiTheme="majorBidi" w:eastAsia="Times New Roman" w:hAnsiTheme="majorBidi" w:cstheme="majorBidi"/>
          <w:i/>
          <w:iCs/>
          <w:sz w:val="24"/>
          <w:szCs w:val="24"/>
        </w:rPr>
        <w:t>pyogenes</w:t>
      </w:r>
      <w:proofErr w:type="spellEnd"/>
      <w:r w:rsidRPr="00397C53">
        <w:rPr>
          <w:rFonts w:asciiTheme="majorBidi" w:eastAsia="Times New Roman" w:hAnsiTheme="majorBidi" w:cstheme="majorBidi"/>
          <w:i/>
          <w:iCs/>
          <w:sz w:val="24"/>
          <w:szCs w:val="24"/>
        </w:rPr>
        <w:t>,</w:t>
      </w:r>
      <w:r w:rsidR="004B3CDE">
        <w:rPr>
          <w:rFonts w:asciiTheme="majorBidi" w:eastAsia="Times New Roman" w:hAnsiTheme="majorBidi" w:cstheme="majorBidi"/>
          <w:i/>
          <w:iCs/>
          <w:sz w:val="24"/>
          <w:szCs w:val="24"/>
        </w:rPr>
        <w:t xml:space="preserve"> </w:t>
      </w:r>
      <w:r w:rsidRPr="00397C53">
        <w:rPr>
          <w:rFonts w:asciiTheme="majorBidi" w:eastAsia="Times New Roman" w:hAnsiTheme="majorBidi" w:cstheme="majorBidi"/>
          <w:i/>
          <w:iCs/>
          <w:sz w:val="24"/>
          <w:szCs w:val="24"/>
        </w:rPr>
        <w:t xml:space="preserve">Staphylococcus </w:t>
      </w:r>
      <w:proofErr w:type="spellStart"/>
      <w:r w:rsidRPr="00397C53">
        <w:rPr>
          <w:rFonts w:asciiTheme="majorBidi" w:eastAsia="Times New Roman" w:hAnsiTheme="majorBidi" w:cstheme="majorBidi"/>
          <w:i/>
          <w:iCs/>
          <w:sz w:val="24"/>
          <w:szCs w:val="24"/>
        </w:rPr>
        <w:t>aureus</w:t>
      </w:r>
      <w:proofErr w:type="spellEnd"/>
      <w:r w:rsidRPr="00397C53">
        <w:rPr>
          <w:rFonts w:asciiTheme="majorBidi" w:eastAsia="Times New Roman" w:hAnsiTheme="majorBidi" w:cstheme="majorBidi"/>
          <w:i/>
          <w:iCs/>
          <w:sz w:val="24"/>
          <w:szCs w:val="24"/>
        </w:rPr>
        <w:t>,</w:t>
      </w:r>
      <w:r w:rsidRPr="00397C53">
        <w:rPr>
          <w:rFonts w:asciiTheme="majorBidi" w:eastAsia="Times New Roman" w:hAnsiTheme="majorBidi" w:cstheme="majorBidi"/>
          <w:sz w:val="24"/>
          <w:szCs w:val="24"/>
        </w:rPr>
        <w:t xml:space="preserve"> and </w:t>
      </w:r>
      <w:r w:rsidRPr="00397C53">
        <w:rPr>
          <w:rFonts w:asciiTheme="majorBidi" w:eastAsia="Times New Roman" w:hAnsiTheme="majorBidi" w:cstheme="majorBidi"/>
          <w:i/>
          <w:iCs/>
          <w:sz w:val="24"/>
          <w:szCs w:val="24"/>
        </w:rPr>
        <w:t xml:space="preserve">Neisseria </w:t>
      </w:r>
      <w:proofErr w:type="spellStart"/>
      <w:r w:rsidRPr="00397C53">
        <w:rPr>
          <w:rFonts w:asciiTheme="majorBidi" w:eastAsia="Times New Roman" w:hAnsiTheme="majorBidi" w:cstheme="majorBidi"/>
          <w:i/>
          <w:iCs/>
          <w:sz w:val="24"/>
          <w:szCs w:val="24"/>
        </w:rPr>
        <w:t>meningitidis</w:t>
      </w:r>
      <w:proofErr w:type="spellEnd"/>
      <w:r w:rsidRPr="00397C53">
        <w:rPr>
          <w:rFonts w:asciiTheme="majorBidi" w:eastAsia="Times New Roman" w:hAnsiTheme="majorBidi" w:cstheme="majorBidi"/>
          <w:i/>
          <w:iCs/>
          <w:sz w:val="24"/>
          <w:szCs w:val="24"/>
        </w:rPr>
        <w:t>.</w:t>
      </w:r>
      <w:r w:rsidRPr="00397C53">
        <w:rPr>
          <w:rFonts w:asciiTheme="majorBidi" w:eastAsia="Times New Roman" w:hAnsiTheme="majorBidi" w:cstheme="majorBidi"/>
          <w:sz w:val="24"/>
          <w:szCs w:val="24"/>
        </w:rPr>
        <w:t xml:space="preserve"> Although a variety of </w:t>
      </w:r>
      <w:proofErr w:type="spellStart"/>
      <w:r w:rsidRPr="00397C53">
        <w:rPr>
          <w:rFonts w:asciiTheme="majorBidi" w:eastAsia="Times New Roman" w:hAnsiTheme="majorBidi" w:cstheme="majorBidi"/>
          <w:sz w:val="24"/>
          <w:szCs w:val="24"/>
        </w:rPr>
        <w:t>cocci</w:t>
      </w:r>
      <w:proofErr w:type="spellEnd"/>
      <w:r w:rsidRPr="00397C53">
        <w:rPr>
          <w:rFonts w:asciiTheme="majorBidi" w:eastAsia="Times New Roman" w:hAnsiTheme="majorBidi" w:cstheme="majorBidi"/>
          <w:sz w:val="24"/>
          <w:szCs w:val="24"/>
        </w:rPr>
        <w:t xml:space="preserve"> cause meningitis, the term </w:t>
      </w:r>
      <w:proofErr w:type="spellStart"/>
      <w:r w:rsidRPr="00397C53">
        <w:rPr>
          <w:rFonts w:asciiTheme="majorBidi" w:eastAsia="Times New Roman" w:hAnsiTheme="majorBidi" w:cstheme="majorBidi"/>
          <w:b/>
          <w:bCs/>
          <w:i/>
          <w:iCs/>
          <w:sz w:val="24"/>
          <w:szCs w:val="24"/>
        </w:rPr>
        <w:t>meningococcus</w:t>
      </w:r>
      <w:proofErr w:type="spellEnd"/>
      <w:r w:rsidRPr="00397C53">
        <w:rPr>
          <w:rFonts w:asciiTheme="majorBidi" w:eastAsia="Times New Roman" w:hAnsiTheme="majorBidi" w:cstheme="majorBidi"/>
          <w:sz w:val="24"/>
          <w:szCs w:val="24"/>
        </w:rPr>
        <w:t xml:space="preserve"> is reserved for the Gram-negative, bean-shaped </w:t>
      </w:r>
      <w:proofErr w:type="spellStart"/>
      <w:r w:rsidRPr="00397C53">
        <w:rPr>
          <w:rFonts w:asciiTheme="majorBidi" w:eastAsia="Times New Roman" w:hAnsiTheme="majorBidi" w:cstheme="majorBidi"/>
          <w:sz w:val="24"/>
          <w:szCs w:val="24"/>
        </w:rPr>
        <w:t>diplococcus</w:t>
      </w:r>
      <w:proofErr w:type="spellEnd"/>
      <w:r w:rsidRPr="00397C53">
        <w:rPr>
          <w:rFonts w:asciiTheme="majorBidi" w:eastAsia="Times New Roman" w:hAnsiTheme="majorBidi" w:cstheme="majorBidi"/>
          <w:sz w:val="24"/>
          <w:szCs w:val="24"/>
        </w:rPr>
        <w:t xml:space="preserve">, </w:t>
      </w:r>
      <w:r w:rsidRPr="00397C53">
        <w:rPr>
          <w:rFonts w:asciiTheme="majorBidi" w:eastAsia="Times New Roman" w:hAnsiTheme="majorBidi" w:cstheme="majorBidi"/>
          <w:i/>
          <w:iCs/>
          <w:sz w:val="24"/>
          <w:szCs w:val="24"/>
        </w:rPr>
        <w:t xml:space="preserve">Neisseria </w:t>
      </w:r>
      <w:proofErr w:type="spellStart"/>
      <w:r w:rsidRPr="00397C53">
        <w:rPr>
          <w:rFonts w:asciiTheme="majorBidi" w:eastAsia="Times New Roman" w:hAnsiTheme="majorBidi" w:cstheme="majorBidi"/>
          <w:i/>
          <w:iCs/>
          <w:sz w:val="24"/>
          <w:szCs w:val="24"/>
        </w:rPr>
        <w:t>meningitidis</w:t>
      </w:r>
      <w:proofErr w:type="spellEnd"/>
      <w:r w:rsidRPr="00397C53">
        <w:rPr>
          <w:rFonts w:asciiTheme="majorBidi" w:eastAsia="Times New Roman" w:hAnsiTheme="majorBidi" w:cstheme="majorBidi"/>
          <w:i/>
          <w:iCs/>
          <w:sz w:val="24"/>
          <w:szCs w:val="24"/>
        </w:rPr>
        <w:t>.</w:t>
      </w:r>
      <w:r w:rsidRPr="00397C53">
        <w:rPr>
          <w:rFonts w:asciiTheme="majorBidi" w:eastAsia="Times New Roman" w:hAnsiTheme="majorBidi" w:cstheme="majorBidi"/>
          <w:sz w:val="24"/>
          <w:szCs w:val="24"/>
        </w:rPr>
        <w:t xml:space="preserve"> Like its relative </w:t>
      </w:r>
      <w:r w:rsidRPr="00397C53">
        <w:rPr>
          <w:rFonts w:asciiTheme="majorBidi" w:eastAsia="Times New Roman" w:hAnsiTheme="majorBidi" w:cstheme="majorBidi"/>
          <w:i/>
          <w:iCs/>
          <w:sz w:val="24"/>
          <w:szCs w:val="24"/>
        </w:rPr>
        <w:t xml:space="preserve">N. </w:t>
      </w:r>
      <w:proofErr w:type="spellStart"/>
      <w:r w:rsidRPr="00397C53">
        <w:rPr>
          <w:rFonts w:asciiTheme="majorBidi" w:eastAsia="Times New Roman" w:hAnsiTheme="majorBidi" w:cstheme="majorBidi"/>
          <w:i/>
          <w:iCs/>
          <w:sz w:val="24"/>
          <w:szCs w:val="24"/>
        </w:rPr>
        <w:t>gonorrhoeae</w:t>
      </w:r>
      <w:proofErr w:type="spellEnd"/>
      <w:r w:rsidRPr="00397C53">
        <w:rPr>
          <w:rFonts w:asciiTheme="majorBidi" w:eastAsia="Times New Roman" w:hAnsiTheme="majorBidi" w:cstheme="majorBidi"/>
          <w:i/>
          <w:iCs/>
          <w:sz w:val="24"/>
          <w:szCs w:val="24"/>
        </w:rPr>
        <w:t>,</w:t>
      </w:r>
      <w:r w:rsidRPr="00397C53">
        <w:rPr>
          <w:rFonts w:asciiTheme="majorBidi" w:eastAsia="Times New Roman" w:hAnsiTheme="majorBidi" w:cstheme="majorBidi"/>
          <w:sz w:val="24"/>
          <w:szCs w:val="24"/>
        </w:rPr>
        <w:t xml:space="preserve"> the organism tends to occur </w:t>
      </w:r>
      <w:proofErr w:type="spellStart"/>
      <w:r w:rsidRPr="00397C53">
        <w:rPr>
          <w:rFonts w:asciiTheme="majorBidi" w:eastAsia="Times New Roman" w:hAnsiTheme="majorBidi" w:cstheme="majorBidi"/>
          <w:sz w:val="24"/>
          <w:szCs w:val="24"/>
        </w:rPr>
        <w:t>intracellularly</w:t>
      </w:r>
      <w:proofErr w:type="spellEnd"/>
      <w:r w:rsidRPr="00397C53">
        <w:rPr>
          <w:rFonts w:asciiTheme="majorBidi" w:eastAsia="Times New Roman" w:hAnsiTheme="majorBidi" w:cstheme="majorBidi"/>
          <w:sz w:val="24"/>
          <w:szCs w:val="24"/>
        </w:rPr>
        <w:t xml:space="preserve"> in the </w:t>
      </w:r>
      <w:r w:rsidRPr="00397C53">
        <w:rPr>
          <w:rFonts w:asciiTheme="majorBidi" w:eastAsia="Times New Roman" w:hAnsiTheme="majorBidi" w:cstheme="majorBidi"/>
          <w:sz w:val="24"/>
          <w:szCs w:val="24"/>
        </w:rPr>
        <w:lastRenderedPageBreak/>
        <w:t xml:space="preserve">cytoplasm of neutrophils which are attracted to the site of inflammation in the </w:t>
      </w:r>
      <w:proofErr w:type="spellStart"/>
      <w:r w:rsidRPr="00397C53">
        <w:rPr>
          <w:rFonts w:asciiTheme="majorBidi" w:eastAsia="Times New Roman" w:hAnsiTheme="majorBidi" w:cstheme="majorBidi"/>
          <w:sz w:val="24"/>
          <w:szCs w:val="24"/>
        </w:rPr>
        <w:t>mininges</w:t>
      </w:r>
      <w:proofErr w:type="spellEnd"/>
      <w:r w:rsidRPr="00397C53">
        <w:rPr>
          <w:rFonts w:asciiTheme="majorBidi" w:eastAsia="Times New Roman" w:hAnsiTheme="majorBidi" w:cstheme="majorBidi"/>
          <w:sz w:val="24"/>
          <w:szCs w:val="24"/>
        </w:rPr>
        <w:t xml:space="preserve">, so this type of infection is called pyogenic (pus-forming). </w:t>
      </w:r>
    </w:p>
    <w:p w:rsidR="003F2D89" w:rsidRPr="00397C53" w:rsidRDefault="00F66402" w:rsidP="0082390D">
      <w:pPr>
        <w:bidi w:val="0"/>
        <w:spacing w:after="0" w:line="240" w:lineRule="auto"/>
        <w:jc w:val="both"/>
        <w:rPr>
          <w:rFonts w:asciiTheme="majorBidi" w:eastAsia="Times New Roman" w:hAnsiTheme="majorBidi" w:cstheme="majorBidi"/>
          <w:sz w:val="24"/>
          <w:szCs w:val="24"/>
        </w:rPr>
      </w:pPr>
      <w:hyperlink r:id="rId14" w:tooltip="Lipopolysaccharide" w:history="1">
        <w:r w:rsidR="003F2D89" w:rsidRPr="0082390D">
          <w:rPr>
            <w:rStyle w:val="Hyperlink"/>
            <w:rFonts w:asciiTheme="majorBidi" w:hAnsiTheme="majorBidi" w:cstheme="majorBidi"/>
            <w:b/>
            <w:bCs/>
            <w:color w:val="auto"/>
            <w:sz w:val="24"/>
            <w:szCs w:val="24"/>
            <w:u w:val="none"/>
          </w:rPr>
          <w:t>Lipopolysaccharide</w:t>
        </w:r>
      </w:hyperlink>
      <w:r w:rsidR="003F2D89" w:rsidRPr="00397C53">
        <w:rPr>
          <w:rFonts w:asciiTheme="majorBidi" w:hAnsiTheme="majorBidi" w:cstheme="majorBidi"/>
          <w:sz w:val="24"/>
          <w:szCs w:val="24"/>
        </w:rPr>
        <w:t xml:space="preserve"> (LPS) is a component of the </w:t>
      </w:r>
      <w:hyperlink r:id="rId15" w:tooltip="Bacterial outer membrane" w:history="1">
        <w:r w:rsidR="003F2D89" w:rsidRPr="00397C53">
          <w:rPr>
            <w:rStyle w:val="Hyperlink"/>
            <w:rFonts w:asciiTheme="majorBidi" w:hAnsiTheme="majorBidi" w:cstheme="majorBidi"/>
            <w:color w:val="auto"/>
            <w:sz w:val="24"/>
            <w:szCs w:val="24"/>
            <w:u w:val="none"/>
          </w:rPr>
          <w:t>outer membrane</w:t>
        </w:r>
      </w:hyperlink>
      <w:r w:rsidR="003F2D89" w:rsidRPr="00397C53">
        <w:rPr>
          <w:rFonts w:asciiTheme="majorBidi" w:hAnsiTheme="majorBidi" w:cstheme="majorBidi"/>
          <w:sz w:val="24"/>
          <w:szCs w:val="24"/>
        </w:rPr>
        <w:t xml:space="preserve"> of </w:t>
      </w:r>
      <w:r w:rsidR="003F2D89" w:rsidRPr="00397C53">
        <w:rPr>
          <w:rFonts w:asciiTheme="majorBidi" w:hAnsiTheme="majorBidi" w:cstheme="majorBidi"/>
          <w:i/>
          <w:iCs/>
          <w:sz w:val="24"/>
          <w:szCs w:val="24"/>
        </w:rPr>
        <w:t xml:space="preserve">N. </w:t>
      </w:r>
      <w:proofErr w:type="spellStart"/>
      <w:r w:rsidR="003F2D89" w:rsidRPr="00397C53">
        <w:rPr>
          <w:rFonts w:asciiTheme="majorBidi" w:hAnsiTheme="majorBidi" w:cstheme="majorBidi"/>
          <w:i/>
          <w:iCs/>
          <w:sz w:val="24"/>
          <w:szCs w:val="24"/>
        </w:rPr>
        <w:t>meningitidis</w:t>
      </w:r>
      <w:proofErr w:type="spellEnd"/>
      <w:r w:rsidR="003F2D89" w:rsidRPr="00397C53">
        <w:rPr>
          <w:rFonts w:asciiTheme="majorBidi" w:hAnsiTheme="majorBidi" w:cstheme="majorBidi"/>
          <w:sz w:val="24"/>
          <w:szCs w:val="24"/>
        </w:rPr>
        <w:t xml:space="preserve">. This acts as an </w:t>
      </w:r>
      <w:hyperlink r:id="rId16" w:tooltip="Endotoxin" w:history="1">
        <w:r w:rsidR="003F2D89" w:rsidRPr="00397C53">
          <w:rPr>
            <w:rStyle w:val="Hyperlink"/>
            <w:rFonts w:asciiTheme="majorBidi" w:hAnsiTheme="majorBidi" w:cstheme="majorBidi"/>
            <w:color w:val="auto"/>
            <w:sz w:val="24"/>
            <w:szCs w:val="24"/>
            <w:u w:val="none"/>
          </w:rPr>
          <w:t>endotoxin</w:t>
        </w:r>
      </w:hyperlink>
      <w:r w:rsidR="003F2D89" w:rsidRPr="00397C53">
        <w:rPr>
          <w:rFonts w:asciiTheme="majorBidi" w:hAnsiTheme="majorBidi" w:cstheme="majorBidi"/>
          <w:sz w:val="24"/>
          <w:szCs w:val="24"/>
        </w:rPr>
        <w:t xml:space="preserve"> and is responsible for </w:t>
      </w:r>
      <w:hyperlink r:id="rId17" w:tooltip="Septic shock" w:history="1">
        <w:r w:rsidR="003F2D89" w:rsidRPr="00397C53">
          <w:rPr>
            <w:rStyle w:val="Hyperlink"/>
            <w:rFonts w:asciiTheme="majorBidi" w:hAnsiTheme="majorBidi" w:cstheme="majorBidi"/>
            <w:color w:val="auto"/>
            <w:sz w:val="24"/>
            <w:szCs w:val="24"/>
            <w:u w:val="none"/>
          </w:rPr>
          <w:t>septic shock</w:t>
        </w:r>
      </w:hyperlink>
      <w:r w:rsidR="003F2D89" w:rsidRPr="00397C53">
        <w:rPr>
          <w:rFonts w:asciiTheme="majorBidi" w:hAnsiTheme="majorBidi" w:cstheme="majorBidi"/>
          <w:sz w:val="24"/>
          <w:szCs w:val="24"/>
        </w:rPr>
        <w:t xml:space="preserve"> and hemorrhage due to the destruction of red blood cells. Other virulence factors include a polysaccharide </w:t>
      </w:r>
      <w:hyperlink r:id="rId18" w:tooltip="Capsule (microbiology)" w:history="1">
        <w:r w:rsidR="003F2D89" w:rsidRPr="0082390D">
          <w:rPr>
            <w:rStyle w:val="Hyperlink"/>
            <w:rFonts w:asciiTheme="majorBidi" w:hAnsiTheme="majorBidi" w:cstheme="majorBidi"/>
            <w:b/>
            <w:bCs/>
            <w:color w:val="auto"/>
            <w:sz w:val="24"/>
            <w:szCs w:val="24"/>
            <w:u w:val="none"/>
          </w:rPr>
          <w:t>capsule</w:t>
        </w:r>
      </w:hyperlink>
      <w:r w:rsidR="003F2D89" w:rsidRPr="00397C53">
        <w:rPr>
          <w:rFonts w:asciiTheme="majorBidi" w:hAnsiTheme="majorBidi" w:cstheme="majorBidi"/>
          <w:sz w:val="24"/>
          <w:szCs w:val="24"/>
        </w:rPr>
        <w:t xml:space="preserve"> which prevents host </w:t>
      </w:r>
      <w:hyperlink r:id="rId19" w:tooltip="Phagocytosis" w:history="1">
        <w:r w:rsidR="003F2D89" w:rsidRPr="00397C53">
          <w:rPr>
            <w:rStyle w:val="Hyperlink"/>
            <w:rFonts w:asciiTheme="majorBidi" w:hAnsiTheme="majorBidi" w:cstheme="majorBidi"/>
            <w:color w:val="auto"/>
            <w:sz w:val="24"/>
            <w:szCs w:val="24"/>
            <w:u w:val="none"/>
          </w:rPr>
          <w:t>phagocytosis</w:t>
        </w:r>
      </w:hyperlink>
      <w:r w:rsidR="003F2D89" w:rsidRPr="00397C53">
        <w:rPr>
          <w:rFonts w:asciiTheme="majorBidi" w:hAnsiTheme="majorBidi" w:cstheme="majorBidi"/>
          <w:sz w:val="24"/>
          <w:szCs w:val="24"/>
        </w:rPr>
        <w:t xml:space="preserve"> and aids in evasion of the host immune response; </w:t>
      </w:r>
      <w:hyperlink r:id="rId20" w:tooltip="Fimbria (bacteriology)" w:history="1">
        <w:r w:rsidR="003F2D89" w:rsidRPr="0082390D">
          <w:rPr>
            <w:rStyle w:val="Hyperlink"/>
            <w:rFonts w:asciiTheme="majorBidi" w:hAnsiTheme="majorBidi" w:cstheme="majorBidi"/>
            <w:b/>
            <w:bCs/>
            <w:color w:val="auto"/>
            <w:sz w:val="24"/>
            <w:szCs w:val="24"/>
            <w:u w:val="none"/>
          </w:rPr>
          <w:t>fimbriae</w:t>
        </w:r>
      </w:hyperlink>
      <w:r w:rsidR="003F2D89" w:rsidRPr="00397C53">
        <w:rPr>
          <w:rFonts w:asciiTheme="majorBidi" w:hAnsiTheme="majorBidi" w:cstheme="majorBidi"/>
          <w:sz w:val="24"/>
          <w:szCs w:val="24"/>
        </w:rPr>
        <w:t xml:space="preserve"> mediate attachment of the bacterium to the </w:t>
      </w:r>
      <w:hyperlink r:id="rId21" w:tooltip="Epithelial cells" w:history="1">
        <w:r w:rsidR="003F2D89" w:rsidRPr="00397C53">
          <w:rPr>
            <w:rStyle w:val="Hyperlink"/>
            <w:rFonts w:asciiTheme="majorBidi" w:hAnsiTheme="majorBidi" w:cstheme="majorBidi"/>
            <w:color w:val="auto"/>
            <w:sz w:val="24"/>
            <w:szCs w:val="24"/>
            <w:u w:val="none"/>
          </w:rPr>
          <w:t>epithelial cells</w:t>
        </w:r>
      </w:hyperlink>
      <w:r w:rsidR="003F2D89" w:rsidRPr="00397C53">
        <w:rPr>
          <w:rFonts w:asciiTheme="majorBidi" w:hAnsiTheme="majorBidi" w:cstheme="majorBidi"/>
          <w:sz w:val="24"/>
          <w:szCs w:val="24"/>
        </w:rPr>
        <w:t xml:space="preserve"> of the </w:t>
      </w:r>
      <w:proofErr w:type="spellStart"/>
      <w:r w:rsidR="003F2D89" w:rsidRPr="00397C53">
        <w:rPr>
          <w:rFonts w:asciiTheme="majorBidi" w:hAnsiTheme="majorBidi" w:cstheme="majorBidi"/>
          <w:sz w:val="24"/>
          <w:szCs w:val="24"/>
        </w:rPr>
        <w:t>nasopharynx</w:t>
      </w:r>
      <w:proofErr w:type="spellEnd"/>
      <w:r w:rsidR="003F2D89" w:rsidRPr="00397C53">
        <w:rPr>
          <w:rFonts w:asciiTheme="majorBidi" w:hAnsiTheme="majorBidi" w:cstheme="majorBidi"/>
          <w:sz w:val="24"/>
          <w:szCs w:val="24"/>
        </w:rPr>
        <w:t xml:space="preserve">. It infects the cell by sticking to it mainly with long thin extensions called </w:t>
      </w:r>
      <w:hyperlink r:id="rId22" w:tooltip="Pilus" w:history="1">
        <w:proofErr w:type="spellStart"/>
        <w:r w:rsidR="003F2D89" w:rsidRPr="00397C53">
          <w:rPr>
            <w:rStyle w:val="Hyperlink"/>
            <w:rFonts w:asciiTheme="majorBidi" w:hAnsiTheme="majorBidi" w:cstheme="majorBidi"/>
            <w:color w:val="auto"/>
            <w:sz w:val="24"/>
            <w:szCs w:val="24"/>
            <w:u w:val="none"/>
          </w:rPr>
          <w:t>pili</w:t>
        </w:r>
        <w:proofErr w:type="spellEnd"/>
      </w:hyperlink>
      <w:r w:rsidR="003F2D89" w:rsidRPr="00397C53">
        <w:rPr>
          <w:rFonts w:asciiTheme="majorBidi" w:hAnsiTheme="majorBidi" w:cstheme="majorBidi"/>
          <w:sz w:val="24"/>
          <w:szCs w:val="24"/>
        </w:rPr>
        <w:t xml:space="preserve"> and the surface-exposed proteins </w:t>
      </w:r>
      <w:proofErr w:type="spellStart"/>
      <w:r w:rsidR="003F2D89" w:rsidRPr="008153D8">
        <w:rPr>
          <w:rFonts w:asciiTheme="majorBidi" w:hAnsiTheme="majorBidi" w:cstheme="majorBidi"/>
          <w:b/>
          <w:bCs/>
          <w:sz w:val="24"/>
          <w:szCs w:val="24"/>
        </w:rPr>
        <w:t>Opa</w:t>
      </w:r>
      <w:proofErr w:type="spellEnd"/>
      <w:r w:rsidR="003F2D89" w:rsidRPr="00397C53">
        <w:rPr>
          <w:rFonts w:asciiTheme="majorBidi" w:hAnsiTheme="majorBidi" w:cstheme="majorBidi"/>
          <w:sz w:val="24"/>
          <w:szCs w:val="24"/>
        </w:rPr>
        <w:t xml:space="preserve"> and </w:t>
      </w:r>
      <w:proofErr w:type="spellStart"/>
      <w:r w:rsidR="003F2D89" w:rsidRPr="00397C53">
        <w:rPr>
          <w:rFonts w:asciiTheme="majorBidi" w:hAnsiTheme="majorBidi" w:cstheme="majorBidi"/>
          <w:sz w:val="24"/>
          <w:szCs w:val="24"/>
        </w:rPr>
        <w:t>Opc</w:t>
      </w:r>
      <w:proofErr w:type="spellEnd"/>
      <w:r w:rsidR="003F2D89" w:rsidRPr="00397C53">
        <w:rPr>
          <w:rFonts w:asciiTheme="majorBidi" w:hAnsiTheme="majorBidi" w:cstheme="majorBidi"/>
          <w:sz w:val="24"/>
          <w:szCs w:val="24"/>
        </w:rPr>
        <w:t xml:space="preserve">. </w:t>
      </w:r>
      <w:proofErr w:type="spellStart"/>
      <w:r w:rsidR="003F2D89" w:rsidRPr="00397C53">
        <w:rPr>
          <w:rFonts w:asciiTheme="majorBidi" w:hAnsiTheme="majorBidi" w:cstheme="majorBidi"/>
          <w:sz w:val="24"/>
          <w:szCs w:val="24"/>
        </w:rPr>
        <w:t>Meningococci</w:t>
      </w:r>
      <w:proofErr w:type="spellEnd"/>
      <w:r w:rsidR="003F2D89" w:rsidRPr="00397C53">
        <w:rPr>
          <w:rFonts w:asciiTheme="majorBidi" w:hAnsiTheme="majorBidi" w:cstheme="majorBidi"/>
          <w:sz w:val="24"/>
          <w:szCs w:val="24"/>
        </w:rPr>
        <w:t xml:space="preserve"> produce an </w:t>
      </w:r>
      <w:r w:rsidR="003F2D89" w:rsidRPr="008153D8">
        <w:rPr>
          <w:rFonts w:asciiTheme="majorBidi" w:hAnsiTheme="majorBidi" w:cstheme="majorBidi"/>
          <w:b/>
          <w:bCs/>
          <w:sz w:val="24"/>
          <w:szCs w:val="24"/>
        </w:rPr>
        <w:t>IgA protease</w:t>
      </w:r>
      <w:r w:rsidR="003F2D89" w:rsidRPr="00397C53">
        <w:rPr>
          <w:rFonts w:asciiTheme="majorBidi" w:hAnsiTheme="majorBidi" w:cstheme="majorBidi"/>
          <w:sz w:val="24"/>
          <w:szCs w:val="24"/>
        </w:rPr>
        <w:t xml:space="preserve">, an enzyme that cleaves IgA class antibodies and thus allows the bacteria to evade a subclass of the </w:t>
      </w:r>
      <w:proofErr w:type="spellStart"/>
      <w:r w:rsidR="003F2D89" w:rsidRPr="00397C53">
        <w:rPr>
          <w:rFonts w:asciiTheme="majorBidi" w:hAnsiTheme="majorBidi" w:cstheme="majorBidi"/>
          <w:sz w:val="24"/>
          <w:szCs w:val="24"/>
        </w:rPr>
        <w:t>humoral</w:t>
      </w:r>
      <w:proofErr w:type="spellEnd"/>
      <w:r w:rsidR="003F2D89" w:rsidRPr="00397C53">
        <w:rPr>
          <w:rFonts w:asciiTheme="majorBidi" w:hAnsiTheme="majorBidi" w:cstheme="majorBidi"/>
          <w:sz w:val="24"/>
          <w:szCs w:val="24"/>
        </w:rPr>
        <w:t xml:space="preserve"> immune system.</w:t>
      </w:r>
    </w:p>
    <w:p w:rsidR="009B6F10" w:rsidRPr="00397C53" w:rsidRDefault="009B6F10" w:rsidP="008153D8">
      <w:pPr>
        <w:bidi w:val="0"/>
        <w:spacing w:after="0" w:line="240" w:lineRule="auto"/>
        <w:jc w:val="both"/>
        <w:rPr>
          <w:rFonts w:asciiTheme="majorBidi" w:eastAsia="Times New Roman" w:hAnsiTheme="majorBidi" w:cstheme="majorBidi"/>
          <w:sz w:val="24"/>
          <w:szCs w:val="24"/>
        </w:rPr>
      </w:pPr>
      <w:r w:rsidRPr="00397C53">
        <w:rPr>
          <w:rFonts w:asciiTheme="majorBidi" w:eastAsia="Times New Roman" w:hAnsiTheme="majorBidi" w:cstheme="majorBidi"/>
          <w:sz w:val="24"/>
          <w:szCs w:val="24"/>
        </w:rPr>
        <w:t xml:space="preserve">Infection </w:t>
      </w:r>
      <w:r w:rsidR="008153D8">
        <w:rPr>
          <w:rFonts w:asciiTheme="majorBidi" w:eastAsia="Times New Roman" w:hAnsiTheme="majorBidi" w:cstheme="majorBidi"/>
          <w:sz w:val="24"/>
          <w:szCs w:val="24"/>
        </w:rPr>
        <w:t>occur</w:t>
      </w:r>
      <w:r w:rsidRPr="00397C53">
        <w:rPr>
          <w:rFonts w:asciiTheme="majorBidi" w:eastAsia="Times New Roman" w:hAnsiTheme="majorBidi" w:cstheme="majorBidi"/>
          <w:sz w:val="24"/>
          <w:szCs w:val="24"/>
        </w:rPr>
        <w:t xml:space="preserve"> by aspiration of infective bacteria, which attach to epithelial cells of the nasopharyngeal and </w:t>
      </w:r>
      <w:proofErr w:type="spellStart"/>
      <w:r w:rsidRPr="00397C53">
        <w:rPr>
          <w:rFonts w:asciiTheme="majorBidi" w:eastAsia="Times New Roman" w:hAnsiTheme="majorBidi" w:cstheme="majorBidi"/>
          <w:sz w:val="24"/>
          <w:szCs w:val="24"/>
        </w:rPr>
        <w:t>oropharyngeal</w:t>
      </w:r>
      <w:proofErr w:type="spellEnd"/>
      <w:r w:rsidRPr="00397C53">
        <w:rPr>
          <w:rFonts w:asciiTheme="majorBidi" w:eastAsia="Times New Roman" w:hAnsiTheme="majorBidi" w:cstheme="majorBidi"/>
          <w:sz w:val="24"/>
          <w:szCs w:val="24"/>
        </w:rPr>
        <w:t xml:space="preserve"> mucosa, cross the mucosal barrier, and enter the bloodstream. If </w:t>
      </w:r>
      <w:r w:rsidR="008153D8">
        <w:rPr>
          <w:rFonts w:asciiTheme="majorBidi" w:eastAsia="Times New Roman" w:hAnsiTheme="majorBidi" w:cstheme="majorBidi"/>
          <w:sz w:val="24"/>
          <w:szCs w:val="24"/>
        </w:rPr>
        <w:t xml:space="preserve">it is </w:t>
      </w:r>
      <w:r w:rsidRPr="00397C53">
        <w:rPr>
          <w:rFonts w:asciiTheme="majorBidi" w:eastAsia="Times New Roman" w:hAnsiTheme="majorBidi" w:cstheme="majorBidi"/>
          <w:sz w:val="24"/>
          <w:szCs w:val="24"/>
        </w:rPr>
        <w:t>not clear</w:t>
      </w:r>
      <w:r w:rsidR="008153D8">
        <w:rPr>
          <w:rFonts w:asciiTheme="majorBidi" w:eastAsia="Times New Roman" w:hAnsiTheme="majorBidi" w:cstheme="majorBidi"/>
          <w:sz w:val="24"/>
          <w:szCs w:val="24"/>
        </w:rPr>
        <w:t>ed</w:t>
      </w:r>
      <w:r w:rsidRPr="00397C53">
        <w:rPr>
          <w:rFonts w:asciiTheme="majorBidi" w:eastAsia="Times New Roman" w:hAnsiTheme="majorBidi" w:cstheme="majorBidi"/>
          <w:sz w:val="24"/>
          <w:szCs w:val="24"/>
        </w:rPr>
        <w:t xml:space="preserve"> bacteria may enter the central nervous system and cause meningitis. </w:t>
      </w:r>
    </w:p>
    <w:p w:rsidR="00514A44" w:rsidRDefault="009B6F10" w:rsidP="00514A44">
      <w:pPr>
        <w:pStyle w:val="2"/>
        <w:rPr>
          <w:rFonts w:cs="Helvetica"/>
          <w:color w:val="333333"/>
        </w:rPr>
      </w:pPr>
      <w:r w:rsidRPr="00AA4788">
        <w:rPr>
          <w:rFonts w:asciiTheme="majorBidi" w:hAnsiTheme="majorBidi" w:cstheme="majorBidi"/>
          <w:sz w:val="28"/>
          <w:szCs w:val="28"/>
        </w:rPr>
        <w:t xml:space="preserve">Clinical </w:t>
      </w:r>
      <w:r w:rsidR="00514A44">
        <w:rPr>
          <w:rFonts w:asciiTheme="majorBidi" w:hAnsiTheme="majorBidi" w:cstheme="majorBidi"/>
          <w:sz w:val="28"/>
          <w:szCs w:val="28"/>
        </w:rPr>
        <w:t>features</w:t>
      </w:r>
      <w:r w:rsidR="00514A44">
        <w:rPr>
          <w:rFonts w:asciiTheme="majorBidi" w:hAnsiTheme="majorBidi" w:cstheme="majorBidi"/>
          <w:b w:val="0"/>
          <w:bCs w:val="0"/>
          <w:sz w:val="28"/>
          <w:szCs w:val="28"/>
        </w:rPr>
        <w:t xml:space="preserve"> </w:t>
      </w:r>
      <w:r w:rsidR="00353B17">
        <w:rPr>
          <w:rFonts w:asciiTheme="majorBidi" w:hAnsiTheme="majorBidi" w:cstheme="majorBidi"/>
          <w:b w:val="0"/>
          <w:bCs w:val="0"/>
          <w:sz w:val="28"/>
          <w:szCs w:val="28"/>
        </w:rPr>
        <w:t>:</w:t>
      </w:r>
    </w:p>
    <w:p w:rsidR="00514A44" w:rsidRPr="00353B17" w:rsidRDefault="00514A44" w:rsidP="00B67C96">
      <w:pPr>
        <w:pStyle w:val="a3"/>
        <w:jc w:val="lowKashida"/>
        <w:rPr>
          <w:rFonts w:asciiTheme="majorBidi" w:hAnsiTheme="majorBidi" w:cstheme="majorBidi"/>
          <w:color w:val="333333"/>
        </w:rPr>
      </w:pPr>
      <w:r w:rsidRPr="00353B17">
        <w:rPr>
          <w:rFonts w:asciiTheme="majorBidi" w:hAnsiTheme="majorBidi" w:cstheme="majorBidi"/>
          <w:color w:val="333333"/>
        </w:rPr>
        <w:t xml:space="preserve">A common outcome of meningococcal infection is </w:t>
      </w:r>
      <w:r w:rsidRPr="00353B17">
        <w:rPr>
          <w:rStyle w:val="bold1"/>
          <w:rFonts w:asciiTheme="majorBidi" w:hAnsiTheme="majorBidi" w:cstheme="majorBidi"/>
          <w:color w:val="333333"/>
        </w:rPr>
        <w:t>meningitis</w:t>
      </w:r>
      <w:r w:rsidRPr="00353B17">
        <w:rPr>
          <w:rFonts w:asciiTheme="majorBidi" w:hAnsiTheme="majorBidi" w:cstheme="majorBidi"/>
          <w:color w:val="333333"/>
        </w:rPr>
        <w:t xml:space="preserve">. When caused by </w:t>
      </w:r>
      <w:r w:rsidRPr="00353B17">
        <w:rPr>
          <w:rStyle w:val="a5"/>
          <w:rFonts w:asciiTheme="majorBidi" w:hAnsiTheme="majorBidi" w:cstheme="majorBidi"/>
          <w:color w:val="333333"/>
        </w:rPr>
        <w:t xml:space="preserve">Neisseria </w:t>
      </w:r>
      <w:proofErr w:type="spellStart"/>
      <w:r w:rsidRPr="00353B17">
        <w:rPr>
          <w:rStyle w:val="a5"/>
          <w:rFonts w:asciiTheme="majorBidi" w:hAnsiTheme="majorBidi" w:cstheme="majorBidi"/>
          <w:color w:val="333333"/>
        </w:rPr>
        <w:t>meningitidis</w:t>
      </w:r>
      <w:proofErr w:type="spellEnd"/>
      <w:r w:rsidRPr="00353B17">
        <w:rPr>
          <w:rFonts w:asciiTheme="majorBidi" w:hAnsiTheme="majorBidi" w:cstheme="majorBidi"/>
          <w:color w:val="333333"/>
        </w:rPr>
        <w:t xml:space="preserve"> bacteria it is known as meningococcal meningitis. </w:t>
      </w:r>
      <w:r w:rsidR="00B67C96">
        <w:rPr>
          <w:rFonts w:asciiTheme="majorBidi" w:hAnsiTheme="majorBidi" w:cstheme="majorBidi"/>
          <w:color w:val="333333"/>
        </w:rPr>
        <w:t>A</w:t>
      </w:r>
      <w:r w:rsidRPr="00353B17">
        <w:rPr>
          <w:rFonts w:asciiTheme="majorBidi" w:hAnsiTheme="majorBidi" w:cstheme="majorBidi"/>
          <w:color w:val="333333"/>
        </w:rPr>
        <w:t>s the meninges, become infected and swell. The symptoms include sudden onset of fever, headache, and stiff neck. There are often additional symptoms, such as</w:t>
      </w:r>
    </w:p>
    <w:p w:rsidR="00514A44" w:rsidRPr="00353B17" w:rsidRDefault="00514A44" w:rsidP="00514A44">
      <w:pPr>
        <w:numPr>
          <w:ilvl w:val="0"/>
          <w:numId w:val="9"/>
        </w:numPr>
        <w:bidi w:val="0"/>
        <w:spacing w:before="100" w:beforeAutospacing="1" w:after="100" w:afterAutospacing="1" w:line="313" w:lineRule="atLeast"/>
        <w:ind w:left="313"/>
        <w:rPr>
          <w:rFonts w:asciiTheme="majorBidi" w:hAnsiTheme="majorBidi" w:cstheme="majorBidi"/>
          <w:color w:val="333333"/>
          <w:sz w:val="24"/>
          <w:szCs w:val="24"/>
        </w:rPr>
      </w:pPr>
      <w:r w:rsidRPr="00353B17">
        <w:rPr>
          <w:rFonts w:asciiTheme="majorBidi" w:hAnsiTheme="majorBidi" w:cstheme="majorBidi"/>
          <w:color w:val="333333"/>
          <w:sz w:val="24"/>
          <w:szCs w:val="24"/>
        </w:rPr>
        <w:t>Nausea</w:t>
      </w:r>
    </w:p>
    <w:p w:rsidR="00514A44" w:rsidRPr="00353B17" w:rsidRDefault="00514A44" w:rsidP="00514A44">
      <w:pPr>
        <w:numPr>
          <w:ilvl w:val="0"/>
          <w:numId w:val="9"/>
        </w:numPr>
        <w:bidi w:val="0"/>
        <w:spacing w:before="100" w:beforeAutospacing="1" w:after="100" w:afterAutospacing="1" w:line="313" w:lineRule="atLeast"/>
        <w:ind w:left="313"/>
        <w:rPr>
          <w:rFonts w:asciiTheme="majorBidi" w:hAnsiTheme="majorBidi" w:cstheme="majorBidi"/>
          <w:color w:val="333333"/>
          <w:sz w:val="24"/>
          <w:szCs w:val="24"/>
        </w:rPr>
      </w:pPr>
      <w:r w:rsidRPr="00353B17">
        <w:rPr>
          <w:rFonts w:asciiTheme="majorBidi" w:hAnsiTheme="majorBidi" w:cstheme="majorBidi"/>
          <w:color w:val="333333"/>
          <w:sz w:val="24"/>
          <w:szCs w:val="24"/>
        </w:rPr>
        <w:t>Vomiting</w:t>
      </w:r>
    </w:p>
    <w:p w:rsidR="00514A44" w:rsidRPr="00353B17" w:rsidRDefault="00514A44" w:rsidP="00514A44">
      <w:pPr>
        <w:numPr>
          <w:ilvl w:val="0"/>
          <w:numId w:val="9"/>
        </w:numPr>
        <w:bidi w:val="0"/>
        <w:spacing w:before="100" w:beforeAutospacing="1" w:after="100" w:afterAutospacing="1" w:line="313" w:lineRule="atLeast"/>
        <w:ind w:left="313"/>
        <w:rPr>
          <w:rFonts w:asciiTheme="majorBidi" w:hAnsiTheme="majorBidi" w:cstheme="majorBidi"/>
          <w:color w:val="333333"/>
          <w:sz w:val="24"/>
          <w:szCs w:val="24"/>
        </w:rPr>
      </w:pPr>
      <w:r w:rsidRPr="00353B17">
        <w:rPr>
          <w:rFonts w:asciiTheme="majorBidi" w:hAnsiTheme="majorBidi" w:cstheme="majorBidi"/>
          <w:color w:val="333333"/>
          <w:sz w:val="24"/>
          <w:szCs w:val="24"/>
        </w:rPr>
        <w:t>Photophobia (increased sensitivity to light)</w:t>
      </w:r>
    </w:p>
    <w:p w:rsidR="00514A44" w:rsidRPr="00353B17" w:rsidRDefault="00514A44" w:rsidP="00514A44">
      <w:pPr>
        <w:numPr>
          <w:ilvl w:val="0"/>
          <w:numId w:val="9"/>
        </w:numPr>
        <w:bidi w:val="0"/>
        <w:spacing w:before="100" w:beforeAutospacing="1" w:after="100" w:afterAutospacing="1" w:line="313" w:lineRule="atLeast"/>
        <w:ind w:left="313"/>
        <w:rPr>
          <w:rFonts w:asciiTheme="majorBidi" w:hAnsiTheme="majorBidi" w:cstheme="majorBidi"/>
          <w:color w:val="333333"/>
          <w:sz w:val="24"/>
          <w:szCs w:val="24"/>
        </w:rPr>
      </w:pPr>
      <w:r w:rsidRPr="00353B17">
        <w:rPr>
          <w:rFonts w:asciiTheme="majorBidi" w:hAnsiTheme="majorBidi" w:cstheme="majorBidi"/>
          <w:color w:val="333333"/>
          <w:sz w:val="24"/>
          <w:szCs w:val="24"/>
        </w:rPr>
        <w:t>Altered mental status (confusion)</w:t>
      </w:r>
    </w:p>
    <w:p w:rsidR="00514A44" w:rsidRPr="00353B17" w:rsidRDefault="00514A44" w:rsidP="00514A44">
      <w:pPr>
        <w:pStyle w:val="a3"/>
        <w:rPr>
          <w:rFonts w:asciiTheme="majorBidi" w:hAnsiTheme="majorBidi" w:cstheme="majorBidi"/>
          <w:color w:val="333333"/>
        </w:rPr>
      </w:pPr>
      <w:r w:rsidRPr="00353B17">
        <w:rPr>
          <w:rFonts w:asciiTheme="majorBidi" w:hAnsiTheme="majorBidi" w:cstheme="majorBidi"/>
          <w:color w:val="333333"/>
        </w:rPr>
        <w:t>The symptoms of meningococcal meningitis can appear quickly or over several days. Typically they develop within 3-7 days after exposure.</w:t>
      </w:r>
    </w:p>
    <w:p w:rsidR="00514A44" w:rsidRDefault="00514A44" w:rsidP="004E371D">
      <w:pPr>
        <w:pStyle w:val="a3"/>
        <w:jc w:val="lowKashida"/>
        <w:rPr>
          <w:rFonts w:ascii="Helvetica" w:hAnsi="Helvetica" w:cs="Helvetica"/>
          <w:color w:val="333333"/>
          <w:sz w:val="18"/>
          <w:szCs w:val="18"/>
        </w:rPr>
      </w:pPr>
      <w:r w:rsidRPr="00353B17">
        <w:rPr>
          <w:rFonts w:asciiTheme="majorBidi" w:hAnsiTheme="majorBidi" w:cstheme="majorBidi"/>
          <w:color w:val="333333"/>
        </w:rPr>
        <w:t>In newborns and infants, the classic symptoms of fever, headache, and neck stiffness may be absent or difficult to notice. The infant may appear to be slow or inactive, irritable, vomiting or feeding poorly. In young children, doctors may also look at the child’s reflexes, which can also be a sign of meningitis</w:t>
      </w:r>
      <w:r>
        <w:rPr>
          <w:rFonts w:ascii="Helvetica" w:hAnsi="Helvetica" w:cs="Helvetica"/>
          <w:color w:val="333333"/>
          <w:sz w:val="18"/>
          <w:szCs w:val="18"/>
        </w:rPr>
        <w:t>.</w:t>
      </w:r>
    </w:p>
    <w:p w:rsidR="00514A44" w:rsidRPr="00353B17" w:rsidRDefault="00514A44" w:rsidP="00514A44">
      <w:pPr>
        <w:pStyle w:val="2"/>
        <w:rPr>
          <w:rFonts w:cs="Helvetica"/>
          <w:color w:val="333333"/>
          <w:sz w:val="28"/>
          <w:szCs w:val="28"/>
        </w:rPr>
      </w:pPr>
      <w:r w:rsidRPr="00353B17">
        <w:rPr>
          <w:rFonts w:cs="Helvetica"/>
          <w:color w:val="333333"/>
          <w:sz w:val="28"/>
          <w:szCs w:val="28"/>
        </w:rPr>
        <w:t xml:space="preserve">Meningococcal Septicemia </w:t>
      </w:r>
    </w:p>
    <w:p w:rsidR="00353B17" w:rsidRDefault="00514A44" w:rsidP="00353B17">
      <w:pPr>
        <w:pStyle w:val="a3"/>
        <w:jc w:val="both"/>
        <w:rPr>
          <w:rFonts w:asciiTheme="majorBidi" w:hAnsiTheme="majorBidi" w:cstheme="majorBidi"/>
          <w:color w:val="333333"/>
        </w:rPr>
      </w:pPr>
      <w:r w:rsidRPr="00353B17">
        <w:rPr>
          <w:rFonts w:asciiTheme="majorBidi" w:hAnsiTheme="majorBidi" w:cstheme="majorBidi"/>
          <w:color w:val="333333"/>
        </w:rPr>
        <w:t xml:space="preserve">Another common outcome of meningococcal infection is </w:t>
      </w:r>
      <w:r w:rsidRPr="00353B17">
        <w:rPr>
          <w:rStyle w:val="bold1"/>
          <w:rFonts w:asciiTheme="majorBidi" w:hAnsiTheme="majorBidi" w:cstheme="majorBidi"/>
          <w:color w:val="333333"/>
        </w:rPr>
        <w:t>bloodstream infection</w:t>
      </w:r>
      <w:r w:rsidRPr="00353B17">
        <w:rPr>
          <w:rFonts w:asciiTheme="majorBidi" w:hAnsiTheme="majorBidi" w:cstheme="majorBidi"/>
          <w:color w:val="333333"/>
        </w:rPr>
        <w:t xml:space="preserve">, either septicemia or bacteremia. The more serious of the two is septicemia. When caused by </w:t>
      </w:r>
      <w:r w:rsidRPr="00353B17">
        <w:rPr>
          <w:rStyle w:val="a5"/>
          <w:rFonts w:asciiTheme="majorBidi" w:hAnsiTheme="majorBidi" w:cstheme="majorBidi"/>
          <w:color w:val="333333"/>
        </w:rPr>
        <w:t xml:space="preserve">Neisseria </w:t>
      </w:r>
      <w:proofErr w:type="spellStart"/>
      <w:r w:rsidRPr="00353B17">
        <w:rPr>
          <w:rStyle w:val="a5"/>
          <w:rFonts w:asciiTheme="majorBidi" w:hAnsiTheme="majorBidi" w:cstheme="majorBidi"/>
          <w:color w:val="333333"/>
        </w:rPr>
        <w:t>meningitidis</w:t>
      </w:r>
      <w:proofErr w:type="spellEnd"/>
      <w:r w:rsidRPr="00353B17">
        <w:rPr>
          <w:rFonts w:asciiTheme="majorBidi" w:hAnsiTheme="majorBidi" w:cstheme="majorBidi"/>
          <w:color w:val="333333"/>
        </w:rPr>
        <w:t xml:space="preserve"> bacteria it is known as meningococcal septicemia or meningococcemia. This is the more dangerous and deadly illness caused by </w:t>
      </w:r>
      <w:r w:rsidRPr="00353B17">
        <w:rPr>
          <w:rStyle w:val="a5"/>
          <w:rFonts w:asciiTheme="majorBidi" w:hAnsiTheme="majorBidi" w:cstheme="majorBidi"/>
          <w:color w:val="333333"/>
        </w:rPr>
        <w:t xml:space="preserve">Neisseria </w:t>
      </w:r>
      <w:proofErr w:type="spellStart"/>
      <w:r w:rsidRPr="00353B17">
        <w:rPr>
          <w:rStyle w:val="a5"/>
          <w:rFonts w:asciiTheme="majorBidi" w:hAnsiTheme="majorBidi" w:cstheme="majorBidi"/>
          <w:color w:val="333333"/>
        </w:rPr>
        <w:t>meningitidis</w:t>
      </w:r>
      <w:proofErr w:type="spellEnd"/>
      <w:r w:rsidRPr="00353B17">
        <w:rPr>
          <w:rFonts w:asciiTheme="majorBidi" w:hAnsiTheme="majorBidi" w:cstheme="majorBidi"/>
          <w:color w:val="333333"/>
        </w:rPr>
        <w:t xml:space="preserve"> bacteria. When someone has meningococcal septicemia, the bacteria enter the bloodstream and multiply, damaging the walls of the blood vessels and causing bleeding into the skin and organs.</w:t>
      </w:r>
    </w:p>
    <w:p w:rsidR="00514A44" w:rsidRPr="00353B17" w:rsidRDefault="00514A44" w:rsidP="00353B17">
      <w:pPr>
        <w:pStyle w:val="a3"/>
        <w:jc w:val="both"/>
        <w:rPr>
          <w:rFonts w:asciiTheme="majorBidi" w:hAnsiTheme="majorBidi" w:cstheme="majorBidi"/>
          <w:color w:val="333333"/>
        </w:rPr>
      </w:pPr>
      <w:r w:rsidRPr="00353B17">
        <w:rPr>
          <w:rFonts w:asciiTheme="majorBidi" w:hAnsiTheme="majorBidi" w:cstheme="majorBidi"/>
          <w:color w:val="333333"/>
        </w:rPr>
        <w:t>Symptoms may include:</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t>Fever</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t>Fatigue</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t>Vomiting</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t>Cold hands and feet</w:t>
      </w:r>
    </w:p>
    <w:p w:rsidR="00514A44" w:rsidRPr="00353B17" w:rsidRDefault="004E371D"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Pr>
          <w:rFonts w:asciiTheme="majorBidi" w:hAnsiTheme="majorBidi" w:cstheme="majorBidi"/>
          <w:color w:val="333333"/>
          <w:sz w:val="24"/>
          <w:szCs w:val="24"/>
        </w:rPr>
        <w:t>C</w:t>
      </w:r>
      <w:r w:rsidR="00514A44" w:rsidRPr="00353B17">
        <w:rPr>
          <w:rFonts w:asciiTheme="majorBidi" w:hAnsiTheme="majorBidi" w:cstheme="majorBidi"/>
          <w:color w:val="333333"/>
          <w:sz w:val="24"/>
          <w:szCs w:val="24"/>
        </w:rPr>
        <w:t>hills</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lastRenderedPageBreak/>
        <w:t xml:space="preserve">Severe aches or pain in the muscles, </w:t>
      </w:r>
      <w:r w:rsidR="004E371D">
        <w:rPr>
          <w:rFonts w:asciiTheme="majorBidi" w:hAnsiTheme="majorBidi" w:cstheme="majorBidi"/>
          <w:color w:val="333333"/>
          <w:sz w:val="24"/>
          <w:szCs w:val="24"/>
        </w:rPr>
        <w:t>joints, chest or abdomen</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t>Rapid breathing</w:t>
      </w:r>
    </w:p>
    <w:p w:rsidR="00514A44" w:rsidRPr="00353B17" w:rsidRDefault="00514A44" w:rsidP="00353B17">
      <w:pPr>
        <w:numPr>
          <w:ilvl w:val="0"/>
          <w:numId w:val="10"/>
        </w:numPr>
        <w:bidi w:val="0"/>
        <w:spacing w:before="100" w:beforeAutospacing="1" w:after="100" w:afterAutospacing="1" w:line="313" w:lineRule="atLeast"/>
        <w:ind w:left="313"/>
        <w:jc w:val="both"/>
        <w:rPr>
          <w:rFonts w:asciiTheme="majorBidi" w:hAnsiTheme="majorBidi" w:cstheme="majorBidi"/>
          <w:color w:val="333333"/>
          <w:sz w:val="24"/>
          <w:szCs w:val="24"/>
        </w:rPr>
      </w:pPr>
      <w:r w:rsidRPr="00353B17">
        <w:rPr>
          <w:rFonts w:asciiTheme="majorBidi" w:hAnsiTheme="majorBidi" w:cstheme="majorBidi"/>
          <w:color w:val="333333"/>
          <w:sz w:val="24"/>
          <w:szCs w:val="24"/>
        </w:rPr>
        <w:t>Diarrhea</w:t>
      </w:r>
    </w:p>
    <w:p w:rsidR="003111F2" w:rsidRPr="00353B17" w:rsidRDefault="00514A44" w:rsidP="00353B17">
      <w:pPr>
        <w:numPr>
          <w:ilvl w:val="0"/>
          <w:numId w:val="10"/>
        </w:numPr>
        <w:bidi w:val="0"/>
        <w:spacing w:before="100" w:beforeAutospacing="1" w:after="0" w:afterAutospacing="1" w:line="240" w:lineRule="auto"/>
        <w:ind w:left="313"/>
        <w:jc w:val="both"/>
        <w:rPr>
          <w:rFonts w:asciiTheme="majorBidi" w:eastAsia="Times New Roman" w:hAnsiTheme="majorBidi" w:cstheme="majorBidi"/>
          <w:b/>
          <w:bCs/>
          <w:sz w:val="24"/>
          <w:szCs w:val="24"/>
        </w:rPr>
      </w:pPr>
      <w:r w:rsidRPr="00353B17">
        <w:rPr>
          <w:rFonts w:asciiTheme="majorBidi" w:hAnsiTheme="majorBidi" w:cstheme="majorBidi"/>
          <w:color w:val="333333"/>
          <w:sz w:val="24"/>
          <w:szCs w:val="24"/>
        </w:rPr>
        <w:t xml:space="preserve">In the later stages, a dark purple rash </w:t>
      </w:r>
    </w:p>
    <w:p w:rsidR="003111F2" w:rsidRPr="003111F2" w:rsidRDefault="003111F2" w:rsidP="00D11922">
      <w:pPr>
        <w:bidi w:val="0"/>
        <w:spacing w:after="0" w:line="240" w:lineRule="auto"/>
        <w:jc w:val="both"/>
        <w:rPr>
          <w:rFonts w:asciiTheme="majorBidi" w:eastAsia="Times New Roman" w:hAnsiTheme="majorBidi" w:cstheme="majorBidi"/>
          <w:b/>
          <w:bCs/>
          <w:sz w:val="28"/>
          <w:szCs w:val="28"/>
        </w:rPr>
      </w:pPr>
      <w:r w:rsidRPr="00D11922">
        <w:rPr>
          <w:rFonts w:asciiTheme="majorBidi" w:eastAsia="Times New Roman" w:hAnsiTheme="majorBidi" w:cstheme="majorBidi"/>
          <w:b/>
          <w:bCs/>
          <w:sz w:val="28"/>
          <w:szCs w:val="28"/>
          <w:lang w:bidi="ar-IQ"/>
        </w:rPr>
        <w:t>Diagnosis</w:t>
      </w:r>
      <w:r w:rsidRPr="003111F2">
        <w:rPr>
          <w:rFonts w:asciiTheme="majorBidi" w:eastAsia="Times New Roman" w:hAnsiTheme="majorBidi" w:cstheme="majorBidi"/>
          <w:sz w:val="28"/>
          <w:szCs w:val="28"/>
          <w:lang w:bidi="ar-IQ"/>
        </w:rPr>
        <w:t xml:space="preserve"> </w:t>
      </w:r>
    </w:p>
    <w:p w:rsidR="00D810FA" w:rsidRPr="00D810FA" w:rsidRDefault="003111F2" w:rsidP="00D11922">
      <w:pPr>
        <w:bidi w:val="0"/>
        <w:spacing w:after="80" w:line="240" w:lineRule="auto"/>
        <w:jc w:val="both"/>
        <w:rPr>
          <w:rFonts w:asciiTheme="majorBidi" w:eastAsia="Times New Roman" w:hAnsiTheme="majorBidi" w:cstheme="majorBidi"/>
          <w:sz w:val="24"/>
          <w:szCs w:val="24"/>
          <w:lang w:bidi="ar-IQ"/>
        </w:rPr>
      </w:pPr>
      <w:r w:rsidRPr="00D810FA">
        <w:rPr>
          <w:rFonts w:asciiTheme="majorBidi" w:eastAsia="Times New Roman" w:hAnsiTheme="majorBidi" w:cstheme="majorBidi"/>
          <w:sz w:val="24"/>
          <w:szCs w:val="24"/>
        </w:rPr>
        <w:t>A. Specimens include</w:t>
      </w:r>
      <w:r w:rsidR="00D810FA" w:rsidRPr="00D810FA">
        <w:rPr>
          <w:rFonts w:asciiTheme="majorBidi" w:eastAsia="Times New Roman" w:hAnsiTheme="majorBidi" w:cstheme="majorBidi"/>
          <w:sz w:val="24"/>
          <w:szCs w:val="24"/>
        </w:rPr>
        <w:t>:</w:t>
      </w:r>
    </w:p>
    <w:p w:rsidR="003111F2" w:rsidRPr="00D810FA" w:rsidRDefault="003111F2" w:rsidP="00D11922">
      <w:pPr>
        <w:bidi w:val="0"/>
        <w:spacing w:after="80" w:line="240" w:lineRule="auto"/>
        <w:jc w:val="both"/>
        <w:rPr>
          <w:rFonts w:asciiTheme="majorBidi" w:eastAsia="Times New Roman" w:hAnsiTheme="majorBidi" w:cstheme="majorBidi"/>
          <w:sz w:val="24"/>
          <w:szCs w:val="24"/>
          <w:rtl/>
          <w:lang w:bidi="ar-IQ"/>
        </w:rPr>
      </w:pPr>
      <w:r w:rsidRPr="00D810FA">
        <w:rPr>
          <w:rFonts w:asciiTheme="majorBidi" w:eastAsia="Times New Roman" w:hAnsiTheme="majorBidi" w:cstheme="majorBidi"/>
          <w:sz w:val="24"/>
          <w:szCs w:val="24"/>
        </w:rPr>
        <w:t xml:space="preserve">   1. Blood for culture and smears</w:t>
      </w:r>
    </w:p>
    <w:p w:rsidR="003111F2" w:rsidRPr="00D810FA" w:rsidRDefault="003111F2" w:rsidP="00D11922">
      <w:pPr>
        <w:bidi w:val="0"/>
        <w:spacing w:after="80" w:line="240" w:lineRule="auto"/>
        <w:jc w:val="both"/>
        <w:rPr>
          <w:rFonts w:asciiTheme="majorBidi" w:eastAsia="Times New Roman" w:hAnsiTheme="majorBidi" w:cstheme="majorBidi"/>
          <w:sz w:val="24"/>
          <w:szCs w:val="24"/>
          <w:rtl/>
          <w:lang w:bidi="ar-IQ"/>
        </w:rPr>
      </w:pPr>
      <w:r w:rsidRPr="00D810FA">
        <w:rPr>
          <w:rFonts w:asciiTheme="majorBidi" w:eastAsia="Times New Roman" w:hAnsiTheme="majorBidi" w:cstheme="majorBidi"/>
          <w:sz w:val="24"/>
          <w:szCs w:val="24"/>
        </w:rPr>
        <w:t xml:space="preserve">    2. Spinal fluid for smear, culture, chemical</w:t>
      </w:r>
      <w:r w:rsidR="00D810FA" w:rsidRPr="00D810FA">
        <w:rPr>
          <w:rFonts w:asciiTheme="majorBidi" w:eastAsia="Times New Roman" w:hAnsiTheme="majorBidi" w:cstheme="majorBidi"/>
          <w:sz w:val="24"/>
          <w:szCs w:val="24"/>
          <w:lang w:bidi="ar-IQ"/>
        </w:rPr>
        <w:t xml:space="preserve"> </w:t>
      </w:r>
      <w:r w:rsidRPr="00D810FA">
        <w:rPr>
          <w:rFonts w:asciiTheme="majorBidi" w:eastAsia="Times New Roman" w:hAnsiTheme="majorBidi" w:cstheme="majorBidi"/>
          <w:sz w:val="24"/>
          <w:szCs w:val="24"/>
        </w:rPr>
        <w:t>analysis.</w:t>
      </w:r>
    </w:p>
    <w:p w:rsidR="003111F2" w:rsidRPr="00D810FA" w:rsidRDefault="003111F2" w:rsidP="00D11922">
      <w:pPr>
        <w:bidi w:val="0"/>
        <w:spacing w:after="80" w:line="240" w:lineRule="auto"/>
        <w:jc w:val="both"/>
        <w:rPr>
          <w:rFonts w:asciiTheme="majorBidi" w:eastAsia="Times New Roman" w:hAnsiTheme="majorBidi" w:cstheme="majorBidi"/>
          <w:sz w:val="24"/>
          <w:szCs w:val="24"/>
          <w:rtl/>
          <w:lang w:bidi="ar-IQ"/>
        </w:rPr>
      </w:pPr>
      <w:r w:rsidRPr="00D810FA">
        <w:rPr>
          <w:rFonts w:asciiTheme="majorBidi" w:eastAsia="Times New Roman" w:hAnsiTheme="majorBidi" w:cstheme="majorBidi"/>
          <w:sz w:val="24"/>
          <w:szCs w:val="24"/>
        </w:rPr>
        <w:t>B. Blood smears show gram</w:t>
      </w:r>
      <w:r w:rsidR="00D810FA" w:rsidRPr="00D810FA">
        <w:rPr>
          <w:rFonts w:asciiTheme="majorBidi" w:eastAsia="Times New Roman" w:hAnsiTheme="majorBidi" w:cstheme="majorBidi"/>
          <w:sz w:val="24"/>
          <w:szCs w:val="24"/>
        </w:rPr>
        <w:t xml:space="preserve"> </w:t>
      </w:r>
      <w:r w:rsidRPr="00D810FA">
        <w:rPr>
          <w:rFonts w:asciiTheme="majorBidi" w:eastAsia="Times New Roman" w:hAnsiTheme="majorBidi" w:cstheme="majorBidi"/>
          <w:sz w:val="24"/>
          <w:szCs w:val="24"/>
        </w:rPr>
        <w:t xml:space="preserve">negative bean shaped </w:t>
      </w:r>
      <w:proofErr w:type="spellStart"/>
      <w:r w:rsidRPr="00D810FA">
        <w:rPr>
          <w:rFonts w:asciiTheme="majorBidi" w:eastAsia="Times New Roman" w:hAnsiTheme="majorBidi" w:cstheme="majorBidi"/>
          <w:sz w:val="24"/>
          <w:szCs w:val="24"/>
        </w:rPr>
        <w:t>diplococci</w:t>
      </w:r>
      <w:proofErr w:type="spellEnd"/>
      <w:r w:rsidRPr="00D810FA">
        <w:rPr>
          <w:rFonts w:asciiTheme="majorBidi" w:eastAsia="Times New Roman" w:hAnsiTheme="majorBidi" w:cstheme="majorBidi"/>
          <w:sz w:val="24"/>
          <w:szCs w:val="24"/>
        </w:rPr>
        <w:t>.</w:t>
      </w:r>
    </w:p>
    <w:p w:rsidR="009B6F10" w:rsidRPr="00D810FA" w:rsidRDefault="003111F2" w:rsidP="00D11922">
      <w:pPr>
        <w:bidi w:val="0"/>
        <w:spacing w:after="80" w:line="240" w:lineRule="auto"/>
        <w:jc w:val="both"/>
        <w:rPr>
          <w:rFonts w:asciiTheme="majorBidi" w:eastAsia="Times New Roman" w:hAnsiTheme="majorBidi" w:cstheme="majorBidi"/>
          <w:sz w:val="24"/>
          <w:szCs w:val="24"/>
        </w:rPr>
      </w:pPr>
      <w:r w:rsidRPr="00D810FA">
        <w:rPr>
          <w:rFonts w:asciiTheme="majorBidi" w:eastAsia="Times New Roman" w:hAnsiTheme="majorBidi" w:cstheme="majorBidi"/>
          <w:sz w:val="24"/>
          <w:szCs w:val="24"/>
        </w:rPr>
        <w:t>C. Cultur</w:t>
      </w:r>
      <w:r w:rsidR="00276669">
        <w:rPr>
          <w:rFonts w:asciiTheme="majorBidi" w:eastAsia="Times New Roman" w:hAnsiTheme="majorBidi" w:cstheme="majorBidi"/>
          <w:sz w:val="24"/>
          <w:szCs w:val="24"/>
        </w:rPr>
        <w:t>e. The organism grows best on</w:t>
      </w:r>
      <w:r w:rsidRPr="00D810FA">
        <w:rPr>
          <w:rFonts w:asciiTheme="majorBidi" w:eastAsia="Times New Roman" w:hAnsiTheme="majorBidi" w:cstheme="majorBidi"/>
          <w:sz w:val="24"/>
          <w:szCs w:val="24"/>
        </w:rPr>
        <w:t xml:space="preserve"> chocolate agar incubated at 37°C in a 5% CO</w:t>
      </w:r>
      <w:r w:rsidRPr="00276669">
        <w:rPr>
          <w:rFonts w:asciiTheme="majorBidi" w:eastAsia="Times New Roman" w:hAnsiTheme="majorBidi" w:cstheme="majorBidi"/>
          <w:sz w:val="24"/>
          <w:szCs w:val="24"/>
          <w:vertAlign w:val="subscript"/>
        </w:rPr>
        <w:t>2</w:t>
      </w:r>
      <w:r w:rsidR="00276669" w:rsidRPr="00276669">
        <w:rPr>
          <w:rFonts w:asciiTheme="majorBidi" w:eastAsia="Times New Roman" w:hAnsiTheme="majorBidi" w:cstheme="majorBidi"/>
          <w:sz w:val="24"/>
          <w:szCs w:val="24"/>
        </w:rPr>
        <w:t>,</w:t>
      </w:r>
      <w:r w:rsidRPr="00D810FA">
        <w:rPr>
          <w:rFonts w:asciiTheme="majorBidi" w:eastAsia="Times New Roman" w:hAnsiTheme="majorBidi" w:cstheme="majorBidi"/>
          <w:sz w:val="24"/>
          <w:szCs w:val="24"/>
        </w:rPr>
        <w:t xml:space="preserve"> </w:t>
      </w:r>
      <w:r w:rsidR="00276669">
        <w:rPr>
          <w:rFonts w:asciiTheme="majorBidi" w:eastAsia="Times New Roman" w:hAnsiTheme="majorBidi" w:cstheme="majorBidi"/>
          <w:sz w:val="24"/>
          <w:szCs w:val="24"/>
        </w:rPr>
        <w:t>c</w:t>
      </w:r>
      <w:r w:rsidRPr="00D810FA">
        <w:rPr>
          <w:rFonts w:asciiTheme="majorBidi" w:eastAsia="Times New Roman" w:hAnsiTheme="majorBidi" w:cstheme="majorBidi"/>
          <w:sz w:val="24"/>
          <w:szCs w:val="24"/>
        </w:rPr>
        <w:t>olonies are transparent or opaque.</w:t>
      </w:r>
    </w:p>
    <w:p w:rsidR="00276669" w:rsidRDefault="00276669" w:rsidP="009B6F10">
      <w:pPr>
        <w:bidi w:val="0"/>
        <w:spacing w:after="0" w:line="240" w:lineRule="auto"/>
        <w:jc w:val="both"/>
        <w:rPr>
          <w:rFonts w:asciiTheme="majorBidi" w:eastAsia="Times New Roman" w:hAnsiTheme="majorBidi" w:cstheme="majorBidi"/>
          <w:b/>
          <w:bCs/>
          <w:sz w:val="24"/>
          <w:szCs w:val="24"/>
        </w:rPr>
      </w:pPr>
    </w:p>
    <w:p w:rsidR="009B6F10" w:rsidRPr="00D810FA" w:rsidRDefault="009B6F10" w:rsidP="00276669">
      <w:pPr>
        <w:bidi w:val="0"/>
        <w:spacing w:after="0" w:line="240" w:lineRule="auto"/>
        <w:jc w:val="both"/>
        <w:rPr>
          <w:rFonts w:asciiTheme="majorBidi" w:eastAsia="Times New Roman" w:hAnsiTheme="majorBidi" w:cstheme="majorBidi"/>
          <w:sz w:val="24"/>
          <w:szCs w:val="24"/>
        </w:rPr>
      </w:pPr>
      <w:r w:rsidRPr="00D810FA">
        <w:rPr>
          <w:rFonts w:asciiTheme="majorBidi" w:eastAsia="Times New Roman" w:hAnsiTheme="majorBidi" w:cstheme="majorBidi"/>
          <w:b/>
          <w:bCs/>
          <w:sz w:val="24"/>
          <w:szCs w:val="24"/>
        </w:rPr>
        <w:t>Treatment</w:t>
      </w:r>
      <w:r w:rsidRPr="00D810FA">
        <w:rPr>
          <w:rFonts w:asciiTheme="majorBidi" w:eastAsia="Times New Roman" w:hAnsiTheme="majorBidi" w:cstheme="majorBidi"/>
          <w:sz w:val="24"/>
          <w:szCs w:val="24"/>
        </w:rPr>
        <w:br/>
      </w:r>
      <w:r w:rsidRPr="00D810FA">
        <w:rPr>
          <w:rFonts w:asciiTheme="majorBidi" w:eastAsia="Times New Roman" w:hAnsiTheme="majorBidi" w:cstheme="majorBidi"/>
          <w:sz w:val="24"/>
          <w:szCs w:val="24"/>
        </w:rPr>
        <w:br/>
        <w:t>Penicillin</w:t>
      </w:r>
      <w:r w:rsidR="003E617E" w:rsidRPr="00D810FA">
        <w:rPr>
          <w:rFonts w:asciiTheme="majorBidi" w:eastAsia="Times New Roman" w:hAnsiTheme="majorBidi" w:cstheme="majorBidi"/>
          <w:sz w:val="24"/>
          <w:szCs w:val="24"/>
        </w:rPr>
        <w:t xml:space="preserve"> G</w:t>
      </w:r>
      <w:r w:rsidRPr="00D810FA">
        <w:rPr>
          <w:rFonts w:asciiTheme="majorBidi" w:eastAsia="Times New Roman" w:hAnsiTheme="majorBidi" w:cstheme="majorBidi"/>
          <w:sz w:val="24"/>
          <w:szCs w:val="24"/>
        </w:rPr>
        <w:t xml:space="preserve"> is the drug of choice to treat meningococcemia and meningococcal meningitis. Either chloramphenicol or a third-generation cephalosporin such as </w:t>
      </w:r>
      <w:proofErr w:type="spellStart"/>
      <w:r w:rsidRPr="00D810FA">
        <w:rPr>
          <w:rFonts w:asciiTheme="majorBidi" w:eastAsia="Times New Roman" w:hAnsiTheme="majorBidi" w:cstheme="majorBidi"/>
          <w:sz w:val="24"/>
          <w:szCs w:val="24"/>
        </w:rPr>
        <w:t>cefotaxime</w:t>
      </w:r>
      <w:proofErr w:type="spellEnd"/>
      <w:r w:rsidRPr="00D810FA">
        <w:rPr>
          <w:rFonts w:asciiTheme="majorBidi" w:eastAsia="Times New Roman" w:hAnsiTheme="majorBidi" w:cstheme="majorBidi"/>
          <w:sz w:val="24"/>
          <w:szCs w:val="24"/>
        </w:rPr>
        <w:t xml:space="preserve"> or ceftriaxone is used in persons allergic to </w:t>
      </w:r>
      <w:proofErr w:type="spellStart"/>
      <w:r w:rsidRPr="00D810FA">
        <w:rPr>
          <w:rFonts w:asciiTheme="majorBidi" w:eastAsia="Times New Roman" w:hAnsiTheme="majorBidi" w:cstheme="majorBidi"/>
          <w:sz w:val="24"/>
          <w:szCs w:val="24"/>
        </w:rPr>
        <w:t>penicillins</w:t>
      </w:r>
      <w:proofErr w:type="spellEnd"/>
      <w:r w:rsidRPr="00D810FA">
        <w:rPr>
          <w:rFonts w:asciiTheme="majorBidi" w:eastAsia="Times New Roman" w:hAnsiTheme="majorBidi" w:cstheme="majorBidi"/>
          <w:sz w:val="24"/>
          <w:szCs w:val="24"/>
        </w:rPr>
        <w:t xml:space="preserve">. </w:t>
      </w:r>
    </w:p>
    <w:p w:rsidR="009B6F10"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rPr>
      </w:pPr>
      <w:r w:rsidRPr="00D810FA">
        <w:rPr>
          <w:rFonts w:asciiTheme="majorBidi" w:eastAsia="Times New Roman" w:hAnsiTheme="majorBidi" w:cstheme="majorBidi"/>
          <w:sz w:val="24"/>
          <w:szCs w:val="24"/>
        </w:rPr>
        <w:t xml:space="preserve">Nowadays, rifampin is the </w:t>
      </w:r>
      <w:proofErr w:type="spellStart"/>
      <w:r w:rsidRPr="00D810FA">
        <w:rPr>
          <w:rFonts w:asciiTheme="majorBidi" w:eastAsia="Times New Roman" w:hAnsiTheme="majorBidi" w:cstheme="majorBidi"/>
          <w:sz w:val="24"/>
          <w:szCs w:val="24"/>
        </w:rPr>
        <w:t>chemoprophylactic</w:t>
      </w:r>
      <w:proofErr w:type="spellEnd"/>
      <w:r w:rsidRPr="00D810FA">
        <w:rPr>
          <w:rFonts w:asciiTheme="majorBidi" w:eastAsia="Times New Roman" w:hAnsiTheme="majorBidi" w:cstheme="majorBidi"/>
          <w:sz w:val="24"/>
          <w:szCs w:val="24"/>
        </w:rPr>
        <w:t xml:space="preserve"> agent of choice</w:t>
      </w:r>
    </w:p>
    <w:p w:rsidR="009B6F10" w:rsidRPr="00D810FA" w:rsidRDefault="009B6F10" w:rsidP="00F66402">
      <w:pPr>
        <w:bidi w:val="0"/>
        <w:spacing w:before="100" w:beforeAutospacing="1" w:after="100" w:afterAutospacing="1" w:line="240" w:lineRule="auto"/>
        <w:jc w:val="both"/>
        <w:rPr>
          <w:rFonts w:asciiTheme="majorBidi" w:eastAsia="Times New Roman" w:hAnsiTheme="majorBidi" w:cstheme="majorBidi"/>
          <w:sz w:val="24"/>
          <w:szCs w:val="24"/>
          <w:lang w:bidi="ar-IQ"/>
        </w:rPr>
      </w:pPr>
    </w:p>
    <w:p w:rsidR="009B6F10" w:rsidRPr="00D810FA" w:rsidRDefault="00F66402" w:rsidP="009B6F10">
      <w:pPr>
        <w:bidi w:val="0"/>
        <w:spacing w:before="100" w:beforeAutospacing="1" w:after="100" w:afterAutospacing="1" w:line="240" w:lineRule="auto"/>
        <w:jc w:val="both"/>
        <w:rPr>
          <w:rFonts w:asciiTheme="majorBidi" w:eastAsia="Times New Roman" w:hAnsiTheme="majorBidi" w:cstheme="majorBidi"/>
          <w:sz w:val="24"/>
          <w:szCs w:val="24"/>
          <w:lang w:bidi="ar-IQ"/>
        </w:rPr>
      </w:pPr>
      <w:bookmarkStart w:id="0" w:name="_GoBack"/>
      <w:r w:rsidRPr="00D810FA">
        <w:rPr>
          <w:rFonts w:asciiTheme="majorBidi" w:eastAsia="Times New Roman" w:hAnsiTheme="majorBidi" w:cstheme="majorBidi"/>
          <w:noProof/>
          <w:sz w:val="24"/>
          <w:szCs w:val="24"/>
        </w:rPr>
        <w:drawing>
          <wp:anchor distT="0" distB="0" distL="114300" distR="114300" simplePos="0" relativeHeight="251660288" behindDoc="0" locked="0" layoutInCell="1" allowOverlap="1" wp14:anchorId="00E89B0E" wp14:editId="769128AC">
            <wp:simplePos x="0" y="0"/>
            <wp:positionH relativeFrom="margin">
              <wp:align>center</wp:align>
            </wp:positionH>
            <wp:positionV relativeFrom="margin">
              <wp:posOffset>4519930</wp:posOffset>
            </wp:positionV>
            <wp:extent cx="5307330" cy="3430270"/>
            <wp:effectExtent l="0" t="0" r="0" b="0"/>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3">
                      <a:biLevel thresh="50000"/>
                    </a:blip>
                    <a:stretch>
                      <a:fillRect/>
                    </a:stretch>
                  </pic:blipFill>
                  <pic:spPr>
                    <a:xfrm>
                      <a:off x="0" y="0"/>
                      <a:ext cx="5307330" cy="3430270"/>
                    </a:xfrm>
                    <a:prstGeom prst="rect">
                      <a:avLst/>
                    </a:prstGeom>
                  </pic:spPr>
                </pic:pic>
              </a:graphicData>
            </a:graphic>
          </wp:anchor>
        </w:drawing>
      </w:r>
      <w:bookmarkEnd w:id="0"/>
    </w:p>
    <w:p w:rsidR="009B6F10" w:rsidRPr="00D810FA"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lang w:bidi="ar-IQ"/>
        </w:rPr>
      </w:pPr>
    </w:p>
    <w:p w:rsidR="009B6F10" w:rsidRPr="00D810FA"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lang w:bidi="ar-IQ"/>
        </w:rPr>
      </w:pPr>
    </w:p>
    <w:p w:rsidR="009B6F10" w:rsidRPr="00D810FA"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lang w:bidi="ar-IQ"/>
        </w:rPr>
      </w:pPr>
    </w:p>
    <w:p w:rsidR="009B6F10" w:rsidRPr="00D810FA"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rPr>
      </w:pPr>
    </w:p>
    <w:p w:rsidR="009B6F10" w:rsidRPr="00D810FA"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rPr>
      </w:pPr>
    </w:p>
    <w:p w:rsidR="009B6F10" w:rsidRPr="00D810FA" w:rsidRDefault="009B6F10" w:rsidP="009B6F10">
      <w:pPr>
        <w:bidi w:val="0"/>
        <w:spacing w:before="100" w:beforeAutospacing="1" w:after="100" w:afterAutospacing="1" w:line="240" w:lineRule="auto"/>
        <w:jc w:val="both"/>
        <w:rPr>
          <w:rFonts w:asciiTheme="majorBidi" w:eastAsia="Times New Roman" w:hAnsiTheme="majorBidi" w:cstheme="majorBidi"/>
          <w:sz w:val="24"/>
          <w:szCs w:val="24"/>
        </w:rPr>
      </w:pPr>
    </w:p>
    <w:p w:rsidR="00577964" w:rsidRDefault="00577964" w:rsidP="00577964">
      <w:pPr>
        <w:rPr>
          <w:rFonts w:asciiTheme="majorBidi" w:hAnsiTheme="majorBidi" w:cstheme="majorBidi"/>
          <w:sz w:val="28"/>
          <w:szCs w:val="28"/>
          <w:lang w:bidi="ar-IQ"/>
        </w:rPr>
      </w:pPr>
    </w:p>
    <w:p w:rsidR="00577964" w:rsidRPr="00903AC1" w:rsidRDefault="00577964" w:rsidP="00577964">
      <w:pPr>
        <w:jc w:val="center"/>
        <w:rPr>
          <w:rFonts w:ascii="Monotype Corsiva" w:hAnsi="Monotype Corsiva"/>
          <w:b/>
          <w:bCs/>
          <w:sz w:val="28"/>
          <w:szCs w:val="28"/>
          <w:rtl/>
          <w:lang w:bidi="ar-IQ"/>
        </w:rPr>
      </w:pPr>
    </w:p>
    <w:p w:rsidR="00577964" w:rsidRDefault="00577964" w:rsidP="00577964">
      <w:pPr>
        <w:jc w:val="center"/>
        <w:rPr>
          <w:rFonts w:ascii="Monotype Corsiva" w:hAnsi="Monotype Corsiva"/>
          <w:b/>
          <w:bCs/>
          <w:sz w:val="28"/>
          <w:szCs w:val="28"/>
          <w:rtl/>
          <w:lang w:bidi="ar-IQ"/>
        </w:rPr>
      </w:pPr>
    </w:p>
    <w:p w:rsidR="00577964" w:rsidRPr="008F4662" w:rsidRDefault="00577964" w:rsidP="00577964">
      <w:pPr>
        <w:jc w:val="center"/>
        <w:rPr>
          <w:rFonts w:ascii="Monotype Corsiva" w:hAnsi="Monotype Corsiva"/>
          <w:b/>
          <w:bCs/>
          <w:sz w:val="28"/>
          <w:szCs w:val="28"/>
          <w:lang w:bidi="ar-IQ"/>
        </w:rPr>
      </w:pPr>
    </w:p>
    <w:sectPr w:rsidR="00577964" w:rsidRPr="008F4662" w:rsidSect="00F70446">
      <w:pgSz w:w="11906" w:h="16838"/>
      <w:pgMar w:top="1134" w:right="1134" w:bottom="1134"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font>
  <w:font w:name="Tahoma">
    <w:panose1 w:val="020B0604030504040204"/>
    <w:charset w:val="B2"/>
    <w:family w:val="swiss"/>
    <w:notTrueType/>
    <w:pitch w:val="variable"/>
    <w:sig w:usb0="00002001" w:usb1="00000000" w:usb2="00000000" w:usb3="00000000" w:csb0="00000040" w:csb1="00000000"/>
  </w:font>
  <w:font w:name="Helvetica">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0FFC"/>
    <w:multiLevelType w:val="multilevel"/>
    <w:tmpl w:val="C0CE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E02B1"/>
    <w:multiLevelType w:val="multilevel"/>
    <w:tmpl w:val="C1DA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16325C"/>
    <w:multiLevelType w:val="hybridMultilevel"/>
    <w:tmpl w:val="62805E02"/>
    <w:lvl w:ilvl="0" w:tplc="F9C8FECE">
      <w:start w:val="1"/>
      <w:numFmt w:val="bullet"/>
      <w:lvlText w:val=""/>
      <w:lvlJc w:val="left"/>
      <w:pPr>
        <w:tabs>
          <w:tab w:val="num" w:pos="720"/>
        </w:tabs>
        <w:ind w:left="720" w:hanging="360"/>
      </w:pPr>
      <w:rPr>
        <w:rFonts w:ascii="Times New Roman" w:hAnsi="Times New Roman" w:hint="default"/>
      </w:rPr>
    </w:lvl>
    <w:lvl w:ilvl="1" w:tplc="DB862448" w:tentative="1">
      <w:start w:val="1"/>
      <w:numFmt w:val="bullet"/>
      <w:lvlText w:val=""/>
      <w:lvlJc w:val="left"/>
      <w:pPr>
        <w:tabs>
          <w:tab w:val="num" w:pos="1440"/>
        </w:tabs>
        <w:ind w:left="1440" w:hanging="360"/>
      </w:pPr>
      <w:rPr>
        <w:rFonts w:ascii="Times New Roman" w:hAnsi="Times New Roman" w:hint="default"/>
      </w:rPr>
    </w:lvl>
    <w:lvl w:ilvl="2" w:tplc="29C27D36" w:tentative="1">
      <w:start w:val="1"/>
      <w:numFmt w:val="bullet"/>
      <w:lvlText w:val=""/>
      <w:lvlJc w:val="left"/>
      <w:pPr>
        <w:tabs>
          <w:tab w:val="num" w:pos="2160"/>
        </w:tabs>
        <w:ind w:left="2160" w:hanging="360"/>
      </w:pPr>
      <w:rPr>
        <w:rFonts w:ascii="Times New Roman" w:hAnsi="Times New Roman" w:hint="default"/>
      </w:rPr>
    </w:lvl>
    <w:lvl w:ilvl="3" w:tplc="20C44AF0" w:tentative="1">
      <w:start w:val="1"/>
      <w:numFmt w:val="bullet"/>
      <w:lvlText w:val=""/>
      <w:lvlJc w:val="left"/>
      <w:pPr>
        <w:tabs>
          <w:tab w:val="num" w:pos="2880"/>
        </w:tabs>
        <w:ind w:left="2880" w:hanging="360"/>
      </w:pPr>
      <w:rPr>
        <w:rFonts w:ascii="Times New Roman" w:hAnsi="Times New Roman" w:hint="default"/>
      </w:rPr>
    </w:lvl>
    <w:lvl w:ilvl="4" w:tplc="46326CCE" w:tentative="1">
      <w:start w:val="1"/>
      <w:numFmt w:val="bullet"/>
      <w:lvlText w:val=""/>
      <w:lvlJc w:val="left"/>
      <w:pPr>
        <w:tabs>
          <w:tab w:val="num" w:pos="3600"/>
        </w:tabs>
        <w:ind w:left="3600" w:hanging="360"/>
      </w:pPr>
      <w:rPr>
        <w:rFonts w:ascii="Times New Roman" w:hAnsi="Times New Roman" w:hint="default"/>
      </w:rPr>
    </w:lvl>
    <w:lvl w:ilvl="5" w:tplc="821AC1C0" w:tentative="1">
      <w:start w:val="1"/>
      <w:numFmt w:val="bullet"/>
      <w:lvlText w:val=""/>
      <w:lvlJc w:val="left"/>
      <w:pPr>
        <w:tabs>
          <w:tab w:val="num" w:pos="4320"/>
        </w:tabs>
        <w:ind w:left="4320" w:hanging="360"/>
      </w:pPr>
      <w:rPr>
        <w:rFonts w:ascii="Times New Roman" w:hAnsi="Times New Roman" w:hint="default"/>
      </w:rPr>
    </w:lvl>
    <w:lvl w:ilvl="6" w:tplc="77FEBFB2" w:tentative="1">
      <w:start w:val="1"/>
      <w:numFmt w:val="bullet"/>
      <w:lvlText w:val=""/>
      <w:lvlJc w:val="left"/>
      <w:pPr>
        <w:tabs>
          <w:tab w:val="num" w:pos="5040"/>
        </w:tabs>
        <w:ind w:left="5040" w:hanging="360"/>
      </w:pPr>
      <w:rPr>
        <w:rFonts w:ascii="Times New Roman" w:hAnsi="Times New Roman" w:hint="default"/>
      </w:rPr>
    </w:lvl>
    <w:lvl w:ilvl="7" w:tplc="BBE6DB3A" w:tentative="1">
      <w:start w:val="1"/>
      <w:numFmt w:val="bullet"/>
      <w:lvlText w:val=""/>
      <w:lvlJc w:val="left"/>
      <w:pPr>
        <w:tabs>
          <w:tab w:val="num" w:pos="5760"/>
        </w:tabs>
        <w:ind w:left="5760" w:hanging="360"/>
      </w:pPr>
      <w:rPr>
        <w:rFonts w:ascii="Times New Roman" w:hAnsi="Times New Roman" w:hint="default"/>
      </w:rPr>
    </w:lvl>
    <w:lvl w:ilvl="8" w:tplc="F70E5DF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3233EB1"/>
    <w:multiLevelType w:val="multilevel"/>
    <w:tmpl w:val="8918C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82208D"/>
    <w:multiLevelType w:val="hybridMultilevel"/>
    <w:tmpl w:val="EA206778"/>
    <w:lvl w:ilvl="0" w:tplc="EF60B676">
      <w:start w:val="1"/>
      <w:numFmt w:val="bullet"/>
      <w:lvlText w:val=""/>
      <w:lvlJc w:val="left"/>
      <w:pPr>
        <w:tabs>
          <w:tab w:val="num" w:pos="720"/>
        </w:tabs>
        <w:ind w:left="720" w:hanging="360"/>
      </w:pPr>
      <w:rPr>
        <w:rFonts w:ascii="Times New Roman" w:hAnsi="Times New Roman" w:hint="default"/>
      </w:rPr>
    </w:lvl>
    <w:lvl w:ilvl="1" w:tplc="613CBBF6" w:tentative="1">
      <w:start w:val="1"/>
      <w:numFmt w:val="bullet"/>
      <w:lvlText w:val=""/>
      <w:lvlJc w:val="left"/>
      <w:pPr>
        <w:tabs>
          <w:tab w:val="num" w:pos="1440"/>
        </w:tabs>
        <w:ind w:left="1440" w:hanging="360"/>
      </w:pPr>
      <w:rPr>
        <w:rFonts w:ascii="Times New Roman" w:hAnsi="Times New Roman" w:hint="default"/>
      </w:rPr>
    </w:lvl>
    <w:lvl w:ilvl="2" w:tplc="5426BB7C" w:tentative="1">
      <w:start w:val="1"/>
      <w:numFmt w:val="bullet"/>
      <w:lvlText w:val=""/>
      <w:lvlJc w:val="left"/>
      <w:pPr>
        <w:tabs>
          <w:tab w:val="num" w:pos="2160"/>
        </w:tabs>
        <w:ind w:left="2160" w:hanging="360"/>
      </w:pPr>
      <w:rPr>
        <w:rFonts w:ascii="Times New Roman" w:hAnsi="Times New Roman" w:hint="default"/>
      </w:rPr>
    </w:lvl>
    <w:lvl w:ilvl="3" w:tplc="1D3CF802" w:tentative="1">
      <w:start w:val="1"/>
      <w:numFmt w:val="bullet"/>
      <w:lvlText w:val=""/>
      <w:lvlJc w:val="left"/>
      <w:pPr>
        <w:tabs>
          <w:tab w:val="num" w:pos="2880"/>
        </w:tabs>
        <w:ind w:left="2880" w:hanging="360"/>
      </w:pPr>
      <w:rPr>
        <w:rFonts w:ascii="Times New Roman" w:hAnsi="Times New Roman" w:hint="default"/>
      </w:rPr>
    </w:lvl>
    <w:lvl w:ilvl="4" w:tplc="E65A99A8" w:tentative="1">
      <w:start w:val="1"/>
      <w:numFmt w:val="bullet"/>
      <w:lvlText w:val=""/>
      <w:lvlJc w:val="left"/>
      <w:pPr>
        <w:tabs>
          <w:tab w:val="num" w:pos="3600"/>
        </w:tabs>
        <w:ind w:left="3600" w:hanging="360"/>
      </w:pPr>
      <w:rPr>
        <w:rFonts w:ascii="Times New Roman" w:hAnsi="Times New Roman" w:hint="default"/>
      </w:rPr>
    </w:lvl>
    <w:lvl w:ilvl="5" w:tplc="2B56F126" w:tentative="1">
      <w:start w:val="1"/>
      <w:numFmt w:val="bullet"/>
      <w:lvlText w:val=""/>
      <w:lvlJc w:val="left"/>
      <w:pPr>
        <w:tabs>
          <w:tab w:val="num" w:pos="4320"/>
        </w:tabs>
        <w:ind w:left="4320" w:hanging="360"/>
      </w:pPr>
      <w:rPr>
        <w:rFonts w:ascii="Times New Roman" w:hAnsi="Times New Roman" w:hint="default"/>
      </w:rPr>
    </w:lvl>
    <w:lvl w:ilvl="6" w:tplc="E132D80C" w:tentative="1">
      <w:start w:val="1"/>
      <w:numFmt w:val="bullet"/>
      <w:lvlText w:val=""/>
      <w:lvlJc w:val="left"/>
      <w:pPr>
        <w:tabs>
          <w:tab w:val="num" w:pos="5040"/>
        </w:tabs>
        <w:ind w:left="5040" w:hanging="360"/>
      </w:pPr>
      <w:rPr>
        <w:rFonts w:ascii="Times New Roman" w:hAnsi="Times New Roman" w:hint="default"/>
      </w:rPr>
    </w:lvl>
    <w:lvl w:ilvl="7" w:tplc="DCA438DE" w:tentative="1">
      <w:start w:val="1"/>
      <w:numFmt w:val="bullet"/>
      <w:lvlText w:val=""/>
      <w:lvlJc w:val="left"/>
      <w:pPr>
        <w:tabs>
          <w:tab w:val="num" w:pos="5760"/>
        </w:tabs>
        <w:ind w:left="5760" w:hanging="360"/>
      </w:pPr>
      <w:rPr>
        <w:rFonts w:ascii="Times New Roman" w:hAnsi="Times New Roman" w:hint="default"/>
      </w:rPr>
    </w:lvl>
    <w:lvl w:ilvl="8" w:tplc="258488FA" w:tentative="1">
      <w:start w:val="1"/>
      <w:numFmt w:val="bullet"/>
      <w:lvlText w:val=""/>
      <w:lvlJc w:val="left"/>
      <w:pPr>
        <w:tabs>
          <w:tab w:val="num" w:pos="6480"/>
        </w:tabs>
        <w:ind w:left="6480" w:hanging="360"/>
      </w:pPr>
      <w:rPr>
        <w:rFonts w:ascii="Times New Roman" w:hAnsi="Times New Roman" w:hint="default"/>
      </w:rPr>
    </w:lvl>
  </w:abstractNum>
  <w:abstractNum w:abstractNumId="5">
    <w:nsid w:val="358C0BE4"/>
    <w:multiLevelType w:val="hybridMultilevel"/>
    <w:tmpl w:val="BCD826B2"/>
    <w:lvl w:ilvl="0" w:tplc="FDA07730">
      <w:start w:val="1"/>
      <w:numFmt w:val="bullet"/>
      <w:lvlText w:val="•"/>
      <w:lvlJc w:val="left"/>
      <w:pPr>
        <w:tabs>
          <w:tab w:val="num" w:pos="720"/>
        </w:tabs>
        <w:ind w:left="720" w:hanging="360"/>
      </w:pPr>
      <w:rPr>
        <w:rFonts w:ascii="Times New Roman" w:hAnsi="Times New Roman" w:hint="default"/>
      </w:rPr>
    </w:lvl>
    <w:lvl w:ilvl="1" w:tplc="FB4E9788">
      <w:start w:val="1"/>
      <w:numFmt w:val="bullet"/>
      <w:lvlText w:val="•"/>
      <w:lvlJc w:val="left"/>
      <w:pPr>
        <w:tabs>
          <w:tab w:val="num" w:pos="1440"/>
        </w:tabs>
        <w:ind w:left="1440" w:hanging="360"/>
      </w:pPr>
      <w:rPr>
        <w:rFonts w:ascii="Times New Roman" w:hAnsi="Times New Roman" w:hint="default"/>
      </w:rPr>
    </w:lvl>
    <w:lvl w:ilvl="2" w:tplc="E0047C58" w:tentative="1">
      <w:start w:val="1"/>
      <w:numFmt w:val="bullet"/>
      <w:lvlText w:val="•"/>
      <w:lvlJc w:val="left"/>
      <w:pPr>
        <w:tabs>
          <w:tab w:val="num" w:pos="2160"/>
        </w:tabs>
        <w:ind w:left="2160" w:hanging="360"/>
      </w:pPr>
      <w:rPr>
        <w:rFonts w:ascii="Times New Roman" w:hAnsi="Times New Roman" w:hint="default"/>
      </w:rPr>
    </w:lvl>
    <w:lvl w:ilvl="3" w:tplc="A0CA0550" w:tentative="1">
      <w:start w:val="1"/>
      <w:numFmt w:val="bullet"/>
      <w:lvlText w:val="•"/>
      <w:lvlJc w:val="left"/>
      <w:pPr>
        <w:tabs>
          <w:tab w:val="num" w:pos="2880"/>
        </w:tabs>
        <w:ind w:left="2880" w:hanging="360"/>
      </w:pPr>
      <w:rPr>
        <w:rFonts w:ascii="Times New Roman" w:hAnsi="Times New Roman" w:hint="default"/>
      </w:rPr>
    </w:lvl>
    <w:lvl w:ilvl="4" w:tplc="19A8BED8" w:tentative="1">
      <w:start w:val="1"/>
      <w:numFmt w:val="bullet"/>
      <w:lvlText w:val="•"/>
      <w:lvlJc w:val="left"/>
      <w:pPr>
        <w:tabs>
          <w:tab w:val="num" w:pos="3600"/>
        </w:tabs>
        <w:ind w:left="3600" w:hanging="360"/>
      </w:pPr>
      <w:rPr>
        <w:rFonts w:ascii="Times New Roman" w:hAnsi="Times New Roman" w:hint="default"/>
      </w:rPr>
    </w:lvl>
    <w:lvl w:ilvl="5" w:tplc="EBCEFB74" w:tentative="1">
      <w:start w:val="1"/>
      <w:numFmt w:val="bullet"/>
      <w:lvlText w:val="•"/>
      <w:lvlJc w:val="left"/>
      <w:pPr>
        <w:tabs>
          <w:tab w:val="num" w:pos="4320"/>
        </w:tabs>
        <w:ind w:left="4320" w:hanging="360"/>
      </w:pPr>
      <w:rPr>
        <w:rFonts w:ascii="Times New Roman" w:hAnsi="Times New Roman" w:hint="default"/>
      </w:rPr>
    </w:lvl>
    <w:lvl w:ilvl="6" w:tplc="5B58950A" w:tentative="1">
      <w:start w:val="1"/>
      <w:numFmt w:val="bullet"/>
      <w:lvlText w:val="•"/>
      <w:lvlJc w:val="left"/>
      <w:pPr>
        <w:tabs>
          <w:tab w:val="num" w:pos="5040"/>
        </w:tabs>
        <w:ind w:left="5040" w:hanging="360"/>
      </w:pPr>
      <w:rPr>
        <w:rFonts w:ascii="Times New Roman" w:hAnsi="Times New Roman" w:hint="default"/>
      </w:rPr>
    </w:lvl>
    <w:lvl w:ilvl="7" w:tplc="1FAC620C" w:tentative="1">
      <w:start w:val="1"/>
      <w:numFmt w:val="bullet"/>
      <w:lvlText w:val="•"/>
      <w:lvlJc w:val="left"/>
      <w:pPr>
        <w:tabs>
          <w:tab w:val="num" w:pos="5760"/>
        </w:tabs>
        <w:ind w:left="5760" w:hanging="360"/>
      </w:pPr>
      <w:rPr>
        <w:rFonts w:ascii="Times New Roman" w:hAnsi="Times New Roman" w:hint="default"/>
      </w:rPr>
    </w:lvl>
    <w:lvl w:ilvl="8" w:tplc="DB62013E" w:tentative="1">
      <w:start w:val="1"/>
      <w:numFmt w:val="bullet"/>
      <w:lvlText w:val="•"/>
      <w:lvlJc w:val="left"/>
      <w:pPr>
        <w:tabs>
          <w:tab w:val="num" w:pos="6480"/>
        </w:tabs>
        <w:ind w:left="6480" w:hanging="360"/>
      </w:pPr>
      <w:rPr>
        <w:rFonts w:ascii="Times New Roman" w:hAnsi="Times New Roman" w:hint="default"/>
      </w:rPr>
    </w:lvl>
  </w:abstractNum>
  <w:abstractNum w:abstractNumId="6">
    <w:nsid w:val="3BC819B7"/>
    <w:multiLevelType w:val="multilevel"/>
    <w:tmpl w:val="6BDE9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0D3EC8"/>
    <w:multiLevelType w:val="multilevel"/>
    <w:tmpl w:val="7ED08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55E437D"/>
    <w:multiLevelType w:val="multilevel"/>
    <w:tmpl w:val="9D04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9C7798"/>
    <w:multiLevelType w:val="hybridMultilevel"/>
    <w:tmpl w:val="AA3E7952"/>
    <w:lvl w:ilvl="0" w:tplc="BFCA3D34">
      <w:start w:val="1"/>
      <w:numFmt w:val="bullet"/>
      <w:lvlText w:val=""/>
      <w:lvlJc w:val="left"/>
      <w:pPr>
        <w:tabs>
          <w:tab w:val="num" w:pos="720"/>
        </w:tabs>
        <w:ind w:left="720" w:hanging="360"/>
      </w:pPr>
      <w:rPr>
        <w:rFonts w:ascii="Times New Roman" w:hAnsi="Times New Roman" w:hint="default"/>
      </w:rPr>
    </w:lvl>
    <w:lvl w:ilvl="1" w:tplc="75F0E300" w:tentative="1">
      <w:start w:val="1"/>
      <w:numFmt w:val="bullet"/>
      <w:lvlText w:val=""/>
      <w:lvlJc w:val="left"/>
      <w:pPr>
        <w:tabs>
          <w:tab w:val="num" w:pos="1440"/>
        </w:tabs>
        <w:ind w:left="1440" w:hanging="360"/>
      </w:pPr>
      <w:rPr>
        <w:rFonts w:ascii="Times New Roman" w:hAnsi="Times New Roman" w:hint="default"/>
      </w:rPr>
    </w:lvl>
    <w:lvl w:ilvl="2" w:tplc="18A00732" w:tentative="1">
      <w:start w:val="1"/>
      <w:numFmt w:val="bullet"/>
      <w:lvlText w:val=""/>
      <w:lvlJc w:val="left"/>
      <w:pPr>
        <w:tabs>
          <w:tab w:val="num" w:pos="2160"/>
        </w:tabs>
        <w:ind w:left="2160" w:hanging="360"/>
      </w:pPr>
      <w:rPr>
        <w:rFonts w:ascii="Times New Roman" w:hAnsi="Times New Roman" w:hint="default"/>
      </w:rPr>
    </w:lvl>
    <w:lvl w:ilvl="3" w:tplc="4C2C8EAE" w:tentative="1">
      <w:start w:val="1"/>
      <w:numFmt w:val="bullet"/>
      <w:lvlText w:val=""/>
      <w:lvlJc w:val="left"/>
      <w:pPr>
        <w:tabs>
          <w:tab w:val="num" w:pos="2880"/>
        </w:tabs>
        <w:ind w:left="2880" w:hanging="360"/>
      </w:pPr>
      <w:rPr>
        <w:rFonts w:ascii="Times New Roman" w:hAnsi="Times New Roman" w:hint="default"/>
      </w:rPr>
    </w:lvl>
    <w:lvl w:ilvl="4" w:tplc="316C7B7E" w:tentative="1">
      <w:start w:val="1"/>
      <w:numFmt w:val="bullet"/>
      <w:lvlText w:val=""/>
      <w:lvlJc w:val="left"/>
      <w:pPr>
        <w:tabs>
          <w:tab w:val="num" w:pos="3600"/>
        </w:tabs>
        <w:ind w:left="3600" w:hanging="360"/>
      </w:pPr>
      <w:rPr>
        <w:rFonts w:ascii="Times New Roman" w:hAnsi="Times New Roman" w:hint="default"/>
      </w:rPr>
    </w:lvl>
    <w:lvl w:ilvl="5" w:tplc="1DAA80FE" w:tentative="1">
      <w:start w:val="1"/>
      <w:numFmt w:val="bullet"/>
      <w:lvlText w:val=""/>
      <w:lvlJc w:val="left"/>
      <w:pPr>
        <w:tabs>
          <w:tab w:val="num" w:pos="4320"/>
        </w:tabs>
        <w:ind w:left="4320" w:hanging="360"/>
      </w:pPr>
      <w:rPr>
        <w:rFonts w:ascii="Times New Roman" w:hAnsi="Times New Roman" w:hint="default"/>
      </w:rPr>
    </w:lvl>
    <w:lvl w:ilvl="6" w:tplc="15A267FE" w:tentative="1">
      <w:start w:val="1"/>
      <w:numFmt w:val="bullet"/>
      <w:lvlText w:val=""/>
      <w:lvlJc w:val="left"/>
      <w:pPr>
        <w:tabs>
          <w:tab w:val="num" w:pos="5040"/>
        </w:tabs>
        <w:ind w:left="5040" w:hanging="360"/>
      </w:pPr>
      <w:rPr>
        <w:rFonts w:ascii="Times New Roman" w:hAnsi="Times New Roman" w:hint="default"/>
      </w:rPr>
    </w:lvl>
    <w:lvl w:ilvl="7" w:tplc="DF624DFC" w:tentative="1">
      <w:start w:val="1"/>
      <w:numFmt w:val="bullet"/>
      <w:lvlText w:val=""/>
      <w:lvlJc w:val="left"/>
      <w:pPr>
        <w:tabs>
          <w:tab w:val="num" w:pos="5760"/>
        </w:tabs>
        <w:ind w:left="5760" w:hanging="360"/>
      </w:pPr>
      <w:rPr>
        <w:rFonts w:ascii="Times New Roman" w:hAnsi="Times New Roman" w:hint="default"/>
      </w:rPr>
    </w:lvl>
    <w:lvl w:ilvl="8" w:tplc="1E9CA89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2407D4A"/>
    <w:multiLevelType w:val="multilevel"/>
    <w:tmpl w:val="C5607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7F66F5"/>
    <w:multiLevelType w:val="multilevel"/>
    <w:tmpl w:val="FEB88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4"/>
  </w:num>
  <w:num w:numId="4">
    <w:abstractNumId w:val="5"/>
  </w:num>
  <w:num w:numId="5">
    <w:abstractNumId w:val="1"/>
  </w:num>
  <w:num w:numId="6">
    <w:abstractNumId w:val="6"/>
  </w:num>
  <w:num w:numId="7">
    <w:abstractNumId w:val="10"/>
  </w:num>
  <w:num w:numId="8">
    <w:abstractNumId w:val="0"/>
  </w:num>
  <w:num w:numId="9">
    <w:abstractNumId w:val="11"/>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2"/>
  </w:compat>
  <w:rsids>
    <w:rsidRoot w:val="009B6F10"/>
    <w:rsid w:val="00024CAD"/>
    <w:rsid w:val="0005714C"/>
    <w:rsid w:val="0017370B"/>
    <w:rsid w:val="001E58B2"/>
    <w:rsid w:val="001F2489"/>
    <w:rsid w:val="00276669"/>
    <w:rsid w:val="00290F62"/>
    <w:rsid w:val="002E0501"/>
    <w:rsid w:val="003111F2"/>
    <w:rsid w:val="00353B17"/>
    <w:rsid w:val="00397C53"/>
    <w:rsid w:val="003E617E"/>
    <w:rsid w:val="003F2D89"/>
    <w:rsid w:val="00492CB8"/>
    <w:rsid w:val="004B3CDE"/>
    <w:rsid w:val="004E371D"/>
    <w:rsid w:val="00514A44"/>
    <w:rsid w:val="00577964"/>
    <w:rsid w:val="00586DA8"/>
    <w:rsid w:val="00597A4C"/>
    <w:rsid w:val="005D4223"/>
    <w:rsid w:val="00613F26"/>
    <w:rsid w:val="006279CF"/>
    <w:rsid w:val="006D1DF0"/>
    <w:rsid w:val="007E06E9"/>
    <w:rsid w:val="007E5C8C"/>
    <w:rsid w:val="007E6E6D"/>
    <w:rsid w:val="008153D8"/>
    <w:rsid w:val="0082390D"/>
    <w:rsid w:val="00831467"/>
    <w:rsid w:val="008F4662"/>
    <w:rsid w:val="00903AC1"/>
    <w:rsid w:val="009B6F10"/>
    <w:rsid w:val="009E239E"/>
    <w:rsid w:val="00B67C96"/>
    <w:rsid w:val="00C729BE"/>
    <w:rsid w:val="00CD5299"/>
    <w:rsid w:val="00CD6DE5"/>
    <w:rsid w:val="00D11922"/>
    <w:rsid w:val="00D80187"/>
    <w:rsid w:val="00D810FA"/>
    <w:rsid w:val="00DE170B"/>
    <w:rsid w:val="00E447B0"/>
    <w:rsid w:val="00F66402"/>
    <w:rsid w:val="00F70446"/>
    <w:rsid w:val="00FE004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10"/>
    <w:pPr>
      <w:bidi/>
    </w:pPr>
  </w:style>
  <w:style w:type="paragraph" w:styleId="2">
    <w:name w:val="heading 2"/>
    <w:basedOn w:val="a"/>
    <w:link w:val="2Char"/>
    <w:uiPriority w:val="9"/>
    <w:qFormat/>
    <w:rsid w:val="0083146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B6F10"/>
  </w:style>
  <w:style w:type="paragraph" w:styleId="a3">
    <w:name w:val="Normal (Web)"/>
    <w:basedOn w:val="a"/>
    <w:uiPriority w:val="99"/>
    <w:unhideWhenUsed/>
    <w:rsid w:val="009B6F1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E617E"/>
    <w:pPr>
      <w:ind w:left="720"/>
      <w:contextualSpacing/>
    </w:pPr>
  </w:style>
  <w:style w:type="character" w:customStyle="1" w:styleId="2Char">
    <w:name w:val="عنوان 2 Char"/>
    <w:basedOn w:val="a0"/>
    <w:link w:val="2"/>
    <w:uiPriority w:val="9"/>
    <w:rsid w:val="00831467"/>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831467"/>
    <w:rPr>
      <w:color w:val="0000FF"/>
      <w:u w:val="single"/>
    </w:rPr>
  </w:style>
  <w:style w:type="character" w:styleId="a5">
    <w:name w:val="Emphasis"/>
    <w:basedOn w:val="a0"/>
    <w:uiPriority w:val="20"/>
    <w:qFormat/>
    <w:rsid w:val="00514A44"/>
    <w:rPr>
      <w:rFonts w:ascii="Lato" w:hAnsi="Lato" w:hint="default"/>
      <w:i/>
      <w:iCs/>
    </w:rPr>
  </w:style>
  <w:style w:type="paragraph" w:customStyle="1" w:styleId="bold">
    <w:name w:val="bold"/>
    <w:basedOn w:val="a"/>
    <w:rsid w:val="00514A44"/>
    <w:pPr>
      <w:bidi w:val="0"/>
      <w:spacing w:after="125" w:line="313" w:lineRule="atLeast"/>
    </w:pPr>
    <w:rPr>
      <w:rFonts w:ascii="Times New Roman" w:eastAsia="Times New Roman" w:hAnsi="Times New Roman" w:cs="Times New Roman"/>
      <w:b/>
      <w:bCs/>
      <w:sz w:val="24"/>
      <w:szCs w:val="24"/>
    </w:rPr>
  </w:style>
  <w:style w:type="character" w:customStyle="1" w:styleId="bold1">
    <w:name w:val="bold1"/>
    <w:basedOn w:val="a0"/>
    <w:rsid w:val="00514A44"/>
    <w:rPr>
      <w:b/>
      <w:bCs/>
    </w:rPr>
  </w:style>
  <w:style w:type="paragraph" w:styleId="a6">
    <w:name w:val="Balloon Text"/>
    <w:basedOn w:val="a"/>
    <w:link w:val="Char"/>
    <w:uiPriority w:val="99"/>
    <w:semiHidden/>
    <w:unhideWhenUsed/>
    <w:rsid w:val="00514A44"/>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514A44"/>
    <w:rPr>
      <w:rFonts w:ascii="Tahoma" w:hAnsi="Tahoma" w:cs="Tahoma"/>
      <w:sz w:val="16"/>
      <w:szCs w:val="16"/>
    </w:rPr>
  </w:style>
  <w:style w:type="character" w:styleId="a7">
    <w:name w:val="Strong"/>
    <w:basedOn w:val="a0"/>
    <w:uiPriority w:val="22"/>
    <w:qFormat/>
    <w:rsid w:val="003111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1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B6F10"/>
  </w:style>
  <w:style w:type="paragraph" w:styleId="a3">
    <w:name w:val="Normal (Web)"/>
    <w:basedOn w:val="a"/>
    <w:uiPriority w:val="99"/>
    <w:semiHidden/>
    <w:unhideWhenUsed/>
    <w:rsid w:val="009B6F1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4011">
      <w:bodyDiv w:val="1"/>
      <w:marLeft w:val="0"/>
      <w:marRight w:val="0"/>
      <w:marTop w:val="0"/>
      <w:marBottom w:val="0"/>
      <w:divBdr>
        <w:top w:val="none" w:sz="0" w:space="0" w:color="auto"/>
        <w:left w:val="none" w:sz="0" w:space="0" w:color="auto"/>
        <w:bottom w:val="none" w:sz="0" w:space="0" w:color="auto"/>
        <w:right w:val="none" w:sz="0" w:space="0" w:color="auto"/>
      </w:divBdr>
      <w:divsChild>
        <w:div w:id="1518736749">
          <w:marLeft w:val="0"/>
          <w:marRight w:val="0"/>
          <w:marTop w:val="0"/>
          <w:marBottom w:val="0"/>
          <w:divBdr>
            <w:top w:val="none" w:sz="0" w:space="0" w:color="auto"/>
            <w:left w:val="none" w:sz="0" w:space="0" w:color="auto"/>
            <w:bottom w:val="none" w:sz="0" w:space="0" w:color="auto"/>
            <w:right w:val="none" w:sz="0" w:space="0" w:color="auto"/>
          </w:divBdr>
          <w:divsChild>
            <w:div w:id="1190028347">
              <w:marLeft w:val="0"/>
              <w:marRight w:val="0"/>
              <w:marTop w:val="0"/>
              <w:marBottom w:val="0"/>
              <w:divBdr>
                <w:top w:val="none" w:sz="0" w:space="0" w:color="auto"/>
                <w:left w:val="none" w:sz="0" w:space="0" w:color="auto"/>
                <w:bottom w:val="none" w:sz="0" w:space="0" w:color="auto"/>
                <w:right w:val="none" w:sz="0" w:space="0" w:color="auto"/>
              </w:divBdr>
              <w:divsChild>
                <w:div w:id="1293515179">
                  <w:marLeft w:val="0"/>
                  <w:marRight w:val="0"/>
                  <w:marTop w:val="0"/>
                  <w:marBottom w:val="0"/>
                  <w:divBdr>
                    <w:top w:val="none" w:sz="0" w:space="0" w:color="auto"/>
                    <w:left w:val="none" w:sz="0" w:space="0" w:color="auto"/>
                    <w:bottom w:val="none" w:sz="0" w:space="0" w:color="auto"/>
                    <w:right w:val="none" w:sz="0" w:space="0" w:color="auto"/>
                  </w:divBdr>
                  <w:divsChild>
                    <w:div w:id="972827653">
                      <w:marLeft w:val="0"/>
                      <w:marRight w:val="0"/>
                      <w:marTop w:val="0"/>
                      <w:marBottom w:val="0"/>
                      <w:divBdr>
                        <w:top w:val="none" w:sz="0" w:space="0" w:color="auto"/>
                        <w:left w:val="none" w:sz="0" w:space="0" w:color="auto"/>
                        <w:bottom w:val="none" w:sz="0" w:space="0" w:color="auto"/>
                        <w:right w:val="none" w:sz="0" w:space="0" w:color="auto"/>
                      </w:divBdr>
                      <w:divsChild>
                        <w:div w:id="1754467580">
                          <w:marLeft w:val="0"/>
                          <w:marRight w:val="0"/>
                          <w:marTop w:val="0"/>
                          <w:marBottom w:val="0"/>
                          <w:divBdr>
                            <w:top w:val="none" w:sz="0" w:space="0" w:color="auto"/>
                            <w:left w:val="none" w:sz="0" w:space="0" w:color="auto"/>
                            <w:bottom w:val="none" w:sz="0" w:space="0" w:color="auto"/>
                            <w:right w:val="none" w:sz="0" w:space="0" w:color="auto"/>
                          </w:divBdr>
                          <w:divsChild>
                            <w:div w:id="787087730">
                              <w:marLeft w:val="0"/>
                              <w:marRight w:val="0"/>
                              <w:marTop w:val="0"/>
                              <w:marBottom w:val="0"/>
                              <w:divBdr>
                                <w:top w:val="none" w:sz="0" w:space="0" w:color="auto"/>
                                <w:left w:val="none" w:sz="0" w:space="0" w:color="auto"/>
                                <w:bottom w:val="none" w:sz="0" w:space="0" w:color="auto"/>
                                <w:right w:val="none" w:sz="0" w:space="0" w:color="auto"/>
                              </w:divBdr>
                              <w:divsChild>
                                <w:div w:id="1474250555">
                                  <w:marLeft w:val="0"/>
                                  <w:marRight w:val="0"/>
                                  <w:marTop w:val="0"/>
                                  <w:marBottom w:val="0"/>
                                  <w:divBdr>
                                    <w:top w:val="none" w:sz="0" w:space="0" w:color="auto"/>
                                    <w:left w:val="none" w:sz="0" w:space="0" w:color="auto"/>
                                    <w:bottom w:val="none" w:sz="0" w:space="0" w:color="auto"/>
                                    <w:right w:val="none" w:sz="0" w:space="0" w:color="auto"/>
                                  </w:divBdr>
                                  <w:divsChild>
                                    <w:div w:id="161621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240877">
      <w:bodyDiv w:val="1"/>
      <w:marLeft w:val="0"/>
      <w:marRight w:val="0"/>
      <w:marTop w:val="0"/>
      <w:marBottom w:val="0"/>
      <w:divBdr>
        <w:top w:val="none" w:sz="0" w:space="0" w:color="auto"/>
        <w:left w:val="none" w:sz="0" w:space="0" w:color="auto"/>
        <w:bottom w:val="none" w:sz="0" w:space="0" w:color="auto"/>
        <w:right w:val="none" w:sz="0" w:space="0" w:color="auto"/>
      </w:divBdr>
      <w:divsChild>
        <w:div w:id="317806482">
          <w:marLeft w:val="0"/>
          <w:marRight w:val="0"/>
          <w:marTop w:val="0"/>
          <w:marBottom w:val="0"/>
          <w:divBdr>
            <w:top w:val="none" w:sz="0" w:space="0" w:color="auto"/>
            <w:left w:val="none" w:sz="0" w:space="0" w:color="auto"/>
            <w:bottom w:val="none" w:sz="0" w:space="0" w:color="auto"/>
            <w:right w:val="none" w:sz="0" w:space="0" w:color="auto"/>
          </w:divBdr>
          <w:divsChild>
            <w:div w:id="1061322371">
              <w:marLeft w:val="0"/>
              <w:marRight w:val="0"/>
              <w:marTop w:val="0"/>
              <w:marBottom w:val="0"/>
              <w:divBdr>
                <w:top w:val="none" w:sz="0" w:space="0" w:color="auto"/>
                <w:left w:val="none" w:sz="0" w:space="0" w:color="auto"/>
                <w:bottom w:val="none" w:sz="0" w:space="0" w:color="auto"/>
                <w:right w:val="none" w:sz="0" w:space="0" w:color="auto"/>
              </w:divBdr>
              <w:divsChild>
                <w:div w:id="2064139747">
                  <w:marLeft w:val="0"/>
                  <w:marRight w:val="0"/>
                  <w:marTop w:val="0"/>
                  <w:marBottom w:val="0"/>
                  <w:divBdr>
                    <w:top w:val="none" w:sz="0" w:space="0" w:color="auto"/>
                    <w:left w:val="none" w:sz="0" w:space="0" w:color="auto"/>
                    <w:bottom w:val="none" w:sz="0" w:space="0" w:color="auto"/>
                    <w:right w:val="none" w:sz="0" w:space="0" w:color="auto"/>
                  </w:divBdr>
                  <w:divsChild>
                    <w:div w:id="1916933935">
                      <w:marLeft w:val="0"/>
                      <w:marRight w:val="0"/>
                      <w:marTop w:val="0"/>
                      <w:marBottom w:val="0"/>
                      <w:divBdr>
                        <w:top w:val="none" w:sz="0" w:space="0" w:color="auto"/>
                        <w:left w:val="none" w:sz="0" w:space="0" w:color="auto"/>
                        <w:bottom w:val="none" w:sz="0" w:space="0" w:color="auto"/>
                        <w:right w:val="none" w:sz="0" w:space="0" w:color="auto"/>
                      </w:divBdr>
                      <w:divsChild>
                        <w:div w:id="209730460">
                          <w:marLeft w:val="0"/>
                          <w:marRight w:val="0"/>
                          <w:marTop w:val="0"/>
                          <w:marBottom w:val="0"/>
                          <w:divBdr>
                            <w:top w:val="none" w:sz="0" w:space="0" w:color="auto"/>
                            <w:left w:val="none" w:sz="0" w:space="0" w:color="auto"/>
                            <w:bottom w:val="none" w:sz="0" w:space="0" w:color="auto"/>
                            <w:right w:val="none" w:sz="0" w:space="0" w:color="auto"/>
                          </w:divBdr>
                          <w:divsChild>
                            <w:div w:id="842547902">
                              <w:marLeft w:val="0"/>
                              <w:marRight w:val="0"/>
                              <w:marTop w:val="0"/>
                              <w:marBottom w:val="0"/>
                              <w:divBdr>
                                <w:top w:val="none" w:sz="0" w:space="0" w:color="auto"/>
                                <w:left w:val="none" w:sz="0" w:space="0" w:color="auto"/>
                                <w:bottom w:val="none" w:sz="0" w:space="0" w:color="auto"/>
                                <w:right w:val="none" w:sz="0" w:space="0" w:color="auto"/>
                              </w:divBdr>
                              <w:divsChild>
                                <w:div w:id="873150165">
                                  <w:marLeft w:val="0"/>
                                  <w:marRight w:val="0"/>
                                  <w:marTop w:val="0"/>
                                  <w:marBottom w:val="0"/>
                                  <w:divBdr>
                                    <w:top w:val="none" w:sz="0" w:space="0" w:color="auto"/>
                                    <w:left w:val="none" w:sz="0" w:space="0" w:color="auto"/>
                                    <w:bottom w:val="none" w:sz="0" w:space="0" w:color="auto"/>
                                    <w:right w:val="none" w:sz="0" w:space="0" w:color="auto"/>
                                  </w:divBdr>
                                  <w:divsChild>
                                    <w:div w:id="62357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305096">
      <w:bodyDiv w:val="1"/>
      <w:marLeft w:val="0"/>
      <w:marRight w:val="0"/>
      <w:marTop w:val="0"/>
      <w:marBottom w:val="0"/>
      <w:divBdr>
        <w:top w:val="none" w:sz="0" w:space="0" w:color="auto"/>
        <w:left w:val="none" w:sz="0" w:space="0" w:color="auto"/>
        <w:bottom w:val="none" w:sz="0" w:space="0" w:color="auto"/>
        <w:right w:val="none" w:sz="0" w:space="0" w:color="auto"/>
      </w:divBdr>
      <w:divsChild>
        <w:div w:id="682128770">
          <w:marLeft w:val="0"/>
          <w:marRight w:val="0"/>
          <w:marTop w:val="0"/>
          <w:marBottom w:val="0"/>
          <w:divBdr>
            <w:top w:val="single" w:sz="36" w:space="0" w:color="075290"/>
            <w:left w:val="none" w:sz="0" w:space="0" w:color="auto"/>
            <w:bottom w:val="none" w:sz="0" w:space="0" w:color="auto"/>
            <w:right w:val="none" w:sz="0" w:space="0" w:color="auto"/>
          </w:divBdr>
          <w:divsChild>
            <w:div w:id="344984314">
              <w:marLeft w:val="0"/>
              <w:marRight w:val="0"/>
              <w:marTop w:val="0"/>
              <w:marBottom w:val="0"/>
              <w:divBdr>
                <w:top w:val="none" w:sz="0" w:space="0" w:color="auto"/>
                <w:left w:val="none" w:sz="0" w:space="0" w:color="auto"/>
                <w:bottom w:val="none" w:sz="0" w:space="0" w:color="auto"/>
                <w:right w:val="none" w:sz="0" w:space="0" w:color="auto"/>
              </w:divBdr>
              <w:divsChild>
                <w:div w:id="778649645">
                  <w:marLeft w:val="0"/>
                  <w:marRight w:val="0"/>
                  <w:marTop w:val="125"/>
                  <w:marBottom w:val="0"/>
                  <w:divBdr>
                    <w:top w:val="none" w:sz="0" w:space="0" w:color="auto"/>
                    <w:left w:val="none" w:sz="0" w:space="0" w:color="auto"/>
                    <w:bottom w:val="none" w:sz="0" w:space="0" w:color="auto"/>
                    <w:right w:val="none" w:sz="0" w:space="0" w:color="auto"/>
                  </w:divBdr>
                  <w:divsChild>
                    <w:div w:id="1580366324">
                      <w:marLeft w:val="-125"/>
                      <w:marRight w:val="0"/>
                      <w:marTop w:val="0"/>
                      <w:marBottom w:val="0"/>
                      <w:divBdr>
                        <w:top w:val="none" w:sz="0" w:space="0" w:color="auto"/>
                        <w:left w:val="none" w:sz="0" w:space="0" w:color="auto"/>
                        <w:bottom w:val="none" w:sz="0" w:space="0" w:color="auto"/>
                        <w:right w:val="none" w:sz="0" w:space="0" w:color="auto"/>
                      </w:divBdr>
                      <w:divsChild>
                        <w:div w:id="1726374861">
                          <w:marLeft w:val="0"/>
                          <w:marRight w:val="0"/>
                          <w:marTop w:val="0"/>
                          <w:marBottom w:val="0"/>
                          <w:divBdr>
                            <w:top w:val="none" w:sz="0" w:space="0" w:color="auto"/>
                            <w:left w:val="none" w:sz="0" w:space="0" w:color="auto"/>
                            <w:bottom w:val="none" w:sz="0" w:space="0" w:color="auto"/>
                            <w:right w:val="none" w:sz="0" w:space="0" w:color="auto"/>
                          </w:divBdr>
                          <w:divsChild>
                            <w:div w:id="1745494231">
                              <w:marLeft w:val="0"/>
                              <w:marRight w:val="0"/>
                              <w:marTop w:val="0"/>
                              <w:marBottom w:val="0"/>
                              <w:divBdr>
                                <w:top w:val="none" w:sz="0" w:space="0" w:color="auto"/>
                                <w:left w:val="none" w:sz="0" w:space="0" w:color="auto"/>
                                <w:bottom w:val="none" w:sz="0" w:space="0" w:color="auto"/>
                                <w:right w:val="none" w:sz="0" w:space="0" w:color="auto"/>
                              </w:divBdr>
                              <w:divsChild>
                                <w:div w:id="149251645">
                                  <w:marLeft w:val="0"/>
                                  <w:marRight w:val="0"/>
                                  <w:marTop w:val="0"/>
                                  <w:marBottom w:val="0"/>
                                  <w:divBdr>
                                    <w:top w:val="none" w:sz="0" w:space="0" w:color="auto"/>
                                    <w:left w:val="none" w:sz="0" w:space="0" w:color="auto"/>
                                    <w:bottom w:val="none" w:sz="0" w:space="0" w:color="auto"/>
                                    <w:right w:val="none" w:sz="0" w:space="0" w:color="auto"/>
                                  </w:divBdr>
                                  <w:divsChild>
                                    <w:div w:id="778186592">
                                      <w:marLeft w:val="0"/>
                                      <w:marRight w:val="0"/>
                                      <w:marTop w:val="0"/>
                                      <w:marBottom w:val="0"/>
                                      <w:divBdr>
                                        <w:top w:val="none" w:sz="0" w:space="0" w:color="auto"/>
                                        <w:left w:val="none" w:sz="0" w:space="0" w:color="auto"/>
                                        <w:bottom w:val="none" w:sz="0" w:space="0" w:color="auto"/>
                                        <w:right w:val="none" w:sz="0" w:space="0" w:color="auto"/>
                                      </w:divBdr>
                                      <w:divsChild>
                                        <w:div w:id="1893735350">
                                          <w:marLeft w:val="0"/>
                                          <w:marRight w:val="0"/>
                                          <w:marTop w:val="0"/>
                                          <w:marBottom w:val="0"/>
                                          <w:divBdr>
                                            <w:top w:val="none" w:sz="0" w:space="0" w:color="auto"/>
                                            <w:left w:val="none" w:sz="0" w:space="0" w:color="auto"/>
                                            <w:bottom w:val="none" w:sz="0" w:space="0" w:color="auto"/>
                                            <w:right w:val="none" w:sz="0" w:space="0" w:color="auto"/>
                                          </w:divBdr>
                                          <w:divsChild>
                                            <w:div w:id="109270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735047">
      <w:bodyDiv w:val="1"/>
      <w:marLeft w:val="0"/>
      <w:marRight w:val="0"/>
      <w:marTop w:val="0"/>
      <w:marBottom w:val="0"/>
      <w:divBdr>
        <w:top w:val="none" w:sz="0" w:space="0" w:color="auto"/>
        <w:left w:val="none" w:sz="0" w:space="0" w:color="auto"/>
        <w:bottom w:val="none" w:sz="0" w:space="0" w:color="auto"/>
        <w:right w:val="none" w:sz="0" w:space="0" w:color="auto"/>
      </w:divBdr>
      <w:divsChild>
        <w:div w:id="1861970526">
          <w:marLeft w:val="0"/>
          <w:marRight w:val="0"/>
          <w:marTop w:val="0"/>
          <w:marBottom w:val="0"/>
          <w:divBdr>
            <w:top w:val="none" w:sz="0" w:space="0" w:color="auto"/>
            <w:left w:val="none" w:sz="0" w:space="0" w:color="auto"/>
            <w:bottom w:val="none" w:sz="0" w:space="0" w:color="auto"/>
            <w:right w:val="none" w:sz="0" w:space="0" w:color="auto"/>
          </w:divBdr>
          <w:divsChild>
            <w:div w:id="414321627">
              <w:marLeft w:val="0"/>
              <w:marRight w:val="0"/>
              <w:marTop w:val="0"/>
              <w:marBottom w:val="0"/>
              <w:divBdr>
                <w:top w:val="none" w:sz="0" w:space="0" w:color="auto"/>
                <w:left w:val="none" w:sz="0" w:space="0" w:color="auto"/>
                <w:bottom w:val="none" w:sz="0" w:space="0" w:color="auto"/>
                <w:right w:val="none" w:sz="0" w:space="0" w:color="auto"/>
              </w:divBdr>
              <w:divsChild>
                <w:div w:id="824006723">
                  <w:marLeft w:val="0"/>
                  <w:marRight w:val="0"/>
                  <w:marTop w:val="0"/>
                  <w:marBottom w:val="0"/>
                  <w:divBdr>
                    <w:top w:val="none" w:sz="0" w:space="0" w:color="auto"/>
                    <w:left w:val="none" w:sz="0" w:space="0" w:color="auto"/>
                    <w:bottom w:val="none" w:sz="0" w:space="0" w:color="auto"/>
                    <w:right w:val="none" w:sz="0" w:space="0" w:color="auto"/>
                  </w:divBdr>
                  <w:divsChild>
                    <w:div w:id="1693995318">
                      <w:marLeft w:val="0"/>
                      <w:marRight w:val="0"/>
                      <w:marTop w:val="0"/>
                      <w:marBottom w:val="0"/>
                      <w:divBdr>
                        <w:top w:val="none" w:sz="0" w:space="0" w:color="auto"/>
                        <w:left w:val="none" w:sz="0" w:space="0" w:color="auto"/>
                        <w:bottom w:val="none" w:sz="0" w:space="0" w:color="auto"/>
                        <w:right w:val="none" w:sz="0" w:space="0" w:color="auto"/>
                      </w:divBdr>
                      <w:divsChild>
                        <w:div w:id="370768624">
                          <w:marLeft w:val="0"/>
                          <w:marRight w:val="0"/>
                          <w:marTop w:val="0"/>
                          <w:marBottom w:val="0"/>
                          <w:divBdr>
                            <w:top w:val="none" w:sz="0" w:space="0" w:color="auto"/>
                            <w:left w:val="none" w:sz="0" w:space="0" w:color="auto"/>
                            <w:bottom w:val="none" w:sz="0" w:space="0" w:color="auto"/>
                            <w:right w:val="none" w:sz="0" w:space="0" w:color="auto"/>
                          </w:divBdr>
                          <w:divsChild>
                            <w:div w:id="902787724">
                              <w:marLeft w:val="0"/>
                              <w:marRight w:val="0"/>
                              <w:marTop w:val="0"/>
                              <w:marBottom w:val="0"/>
                              <w:divBdr>
                                <w:top w:val="none" w:sz="0" w:space="0" w:color="auto"/>
                                <w:left w:val="none" w:sz="0" w:space="0" w:color="auto"/>
                                <w:bottom w:val="none" w:sz="0" w:space="0" w:color="auto"/>
                                <w:right w:val="none" w:sz="0" w:space="0" w:color="auto"/>
                              </w:divBdr>
                              <w:divsChild>
                                <w:div w:id="1709912889">
                                  <w:marLeft w:val="0"/>
                                  <w:marRight w:val="0"/>
                                  <w:marTop w:val="0"/>
                                  <w:marBottom w:val="0"/>
                                  <w:divBdr>
                                    <w:top w:val="none" w:sz="0" w:space="0" w:color="auto"/>
                                    <w:left w:val="none" w:sz="0" w:space="0" w:color="auto"/>
                                    <w:bottom w:val="none" w:sz="0" w:space="0" w:color="auto"/>
                                    <w:right w:val="none" w:sz="0" w:space="0" w:color="auto"/>
                                  </w:divBdr>
                                  <w:divsChild>
                                    <w:div w:id="1684357174">
                                      <w:marLeft w:val="0"/>
                                      <w:marRight w:val="0"/>
                                      <w:marTop w:val="0"/>
                                      <w:marBottom w:val="0"/>
                                      <w:divBdr>
                                        <w:top w:val="none" w:sz="0" w:space="0" w:color="auto"/>
                                        <w:left w:val="none" w:sz="0" w:space="0" w:color="auto"/>
                                        <w:bottom w:val="none" w:sz="0" w:space="0" w:color="auto"/>
                                        <w:right w:val="none" w:sz="0" w:space="0" w:color="auto"/>
                                      </w:divBdr>
                                      <w:divsChild>
                                        <w:div w:id="286081453">
                                          <w:marLeft w:val="0"/>
                                          <w:marRight w:val="0"/>
                                          <w:marTop w:val="0"/>
                                          <w:marBottom w:val="0"/>
                                          <w:divBdr>
                                            <w:top w:val="none" w:sz="0" w:space="0" w:color="auto"/>
                                            <w:left w:val="none" w:sz="0" w:space="0" w:color="auto"/>
                                            <w:bottom w:val="none" w:sz="0" w:space="0" w:color="auto"/>
                                            <w:right w:val="none" w:sz="0" w:space="0" w:color="auto"/>
                                          </w:divBdr>
                                        </w:div>
                                        <w:div w:id="716392640">
                                          <w:marLeft w:val="0"/>
                                          <w:marRight w:val="0"/>
                                          <w:marTop w:val="0"/>
                                          <w:marBottom w:val="0"/>
                                          <w:divBdr>
                                            <w:top w:val="none" w:sz="0" w:space="0" w:color="auto"/>
                                            <w:left w:val="none" w:sz="0" w:space="0" w:color="auto"/>
                                            <w:bottom w:val="none" w:sz="0" w:space="0" w:color="auto"/>
                                            <w:right w:val="none" w:sz="0" w:space="0" w:color="auto"/>
                                          </w:divBdr>
                                        </w:div>
                                        <w:div w:id="2069723974">
                                          <w:marLeft w:val="0"/>
                                          <w:marRight w:val="0"/>
                                          <w:marTop w:val="0"/>
                                          <w:marBottom w:val="0"/>
                                          <w:divBdr>
                                            <w:top w:val="none" w:sz="0" w:space="0" w:color="auto"/>
                                            <w:left w:val="none" w:sz="0" w:space="0" w:color="auto"/>
                                            <w:bottom w:val="none" w:sz="0" w:space="0" w:color="auto"/>
                                            <w:right w:val="none" w:sz="0" w:space="0" w:color="auto"/>
                                          </w:divBdr>
                                        </w:div>
                                        <w:div w:id="1258830639">
                                          <w:marLeft w:val="0"/>
                                          <w:marRight w:val="0"/>
                                          <w:marTop w:val="0"/>
                                          <w:marBottom w:val="0"/>
                                          <w:divBdr>
                                            <w:top w:val="none" w:sz="0" w:space="0" w:color="auto"/>
                                            <w:left w:val="none" w:sz="0" w:space="0" w:color="auto"/>
                                            <w:bottom w:val="none" w:sz="0" w:space="0" w:color="auto"/>
                                            <w:right w:val="none" w:sz="0" w:space="0" w:color="auto"/>
                                          </w:divBdr>
                                        </w:div>
                                        <w:div w:id="421074356">
                                          <w:marLeft w:val="0"/>
                                          <w:marRight w:val="0"/>
                                          <w:marTop w:val="0"/>
                                          <w:marBottom w:val="0"/>
                                          <w:divBdr>
                                            <w:top w:val="none" w:sz="0" w:space="0" w:color="auto"/>
                                            <w:left w:val="none" w:sz="0" w:space="0" w:color="auto"/>
                                            <w:bottom w:val="none" w:sz="0" w:space="0" w:color="auto"/>
                                            <w:right w:val="none" w:sz="0" w:space="0" w:color="auto"/>
                                          </w:divBdr>
                                        </w:div>
                                        <w:div w:id="500781509">
                                          <w:marLeft w:val="0"/>
                                          <w:marRight w:val="0"/>
                                          <w:marTop w:val="0"/>
                                          <w:marBottom w:val="0"/>
                                          <w:divBdr>
                                            <w:top w:val="none" w:sz="0" w:space="0" w:color="auto"/>
                                            <w:left w:val="none" w:sz="0" w:space="0" w:color="auto"/>
                                            <w:bottom w:val="none" w:sz="0" w:space="0" w:color="auto"/>
                                            <w:right w:val="none" w:sz="0" w:space="0" w:color="auto"/>
                                          </w:divBdr>
                                        </w:div>
                                        <w:div w:id="482894764">
                                          <w:marLeft w:val="0"/>
                                          <w:marRight w:val="0"/>
                                          <w:marTop w:val="0"/>
                                          <w:marBottom w:val="0"/>
                                          <w:divBdr>
                                            <w:top w:val="none" w:sz="0" w:space="0" w:color="auto"/>
                                            <w:left w:val="none" w:sz="0" w:space="0" w:color="auto"/>
                                            <w:bottom w:val="none" w:sz="0" w:space="0" w:color="auto"/>
                                            <w:right w:val="none" w:sz="0" w:space="0" w:color="auto"/>
                                          </w:divBdr>
                                        </w:div>
                                        <w:div w:id="1682201851">
                                          <w:marLeft w:val="0"/>
                                          <w:marRight w:val="0"/>
                                          <w:marTop w:val="0"/>
                                          <w:marBottom w:val="0"/>
                                          <w:divBdr>
                                            <w:top w:val="none" w:sz="0" w:space="0" w:color="auto"/>
                                            <w:left w:val="none" w:sz="0" w:space="0" w:color="auto"/>
                                            <w:bottom w:val="none" w:sz="0" w:space="0" w:color="auto"/>
                                            <w:right w:val="none" w:sz="0" w:space="0" w:color="auto"/>
                                          </w:divBdr>
                                        </w:div>
                                        <w:div w:id="652488799">
                                          <w:marLeft w:val="0"/>
                                          <w:marRight w:val="0"/>
                                          <w:marTop w:val="0"/>
                                          <w:marBottom w:val="0"/>
                                          <w:divBdr>
                                            <w:top w:val="none" w:sz="0" w:space="0" w:color="auto"/>
                                            <w:left w:val="none" w:sz="0" w:space="0" w:color="auto"/>
                                            <w:bottom w:val="none" w:sz="0" w:space="0" w:color="auto"/>
                                            <w:right w:val="none" w:sz="0" w:space="0" w:color="auto"/>
                                          </w:divBdr>
                                        </w:div>
                                        <w:div w:id="1058476136">
                                          <w:marLeft w:val="0"/>
                                          <w:marRight w:val="0"/>
                                          <w:marTop w:val="0"/>
                                          <w:marBottom w:val="0"/>
                                          <w:divBdr>
                                            <w:top w:val="none" w:sz="0" w:space="0" w:color="auto"/>
                                            <w:left w:val="none" w:sz="0" w:space="0" w:color="auto"/>
                                            <w:bottom w:val="none" w:sz="0" w:space="0" w:color="auto"/>
                                            <w:right w:val="none" w:sz="0" w:space="0" w:color="auto"/>
                                          </w:divBdr>
                                        </w:div>
                                        <w:div w:id="1988900342">
                                          <w:marLeft w:val="0"/>
                                          <w:marRight w:val="0"/>
                                          <w:marTop w:val="0"/>
                                          <w:marBottom w:val="0"/>
                                          <w:divBdr>
                                            <w:top w:val="none" w:sz="0" w:space="0" w:color="auto"/>
                                            <w:left w:val="none" w:sz="0" w:space="0" w:color="auto"/>
                                            <w:bottom w:val="none" w:sz="0" w:space="0" w:color="auto"/>
                                            <w:right w:val="none" w:sz="0" w:space="0" w:color="auto"/>
                                          </w:divBdr>
                                        </w:div>
                                        <w:div w:id="842205577">
                                          <w:marLeft w:val="0"/>
                                          <w:marRight w:val="0"/>
                                          <w:marTop w:val="0"/>
                                          <w:marBottom w:val="0"/>
                                          <w:divBdr>
                                            <w:top w:val="none" w:sz="0" w:space="0" w:color="auto"/>
                                            <w:left w:val="none" w:sz="0" w:space="0" w:color="auto"/>
                                            <w:bottom w:val="none" w:sz="0" w:space="0" w:color="auto"/>
                                            <w:right w:val="none" w:sz="0" w:space="0" w:color="auto"/>
                                          </w:divBdr>
                                        </w:div>
                                        <w:div w:id="1401054695">
                                          <w:marLeft w:val="0"/>
                                          <w:marRight w:val="0"/>
                                          <w:marTop w:val="0"/>
                                          <w:marBottom w:val="0"/>
                                          <w:divBdr>
                                            <w:top w:val="none" w:sz="0" w:space="0" w:color="auto"/>
                                            <w:left w:val="none" w:sz="0" w:space="0" w:color="auto"/>
                                            <w:bottom w:val="none" w:sz="0" w:space="0" w:color="auto"/>
                                            <w:right w:val="none" w:sz="0" w:space="0" w:color="auto"/>
                                          </w:divBdr>
                                        </w:div>
                                        <w:div w:id="2070374538">
                                          <w:marLeft w:val="0"/>
                                          <w:marRight w:val="0"/>
                                          <w:marTop w:val="0"/>
                                          <w:marBottom w:val="0"/>
                                          <w:divBdr>
                                            <w:top w:val="none" w:sz="0" w:space="0" w:color="auto"/>
                                            <w:left w:val="none" w:sz="0" w:space="0" w:color="auto"/>
                                            <w:bottom w:val="none" w:sz="0" w:space="0" w:color="auto"/>
                                            <w:right w:val="none" w:sz="0" w:space="0" w:color="auto"/>
                                          </w:divBdr>
                                        </w:div>
                                        <w:div w:id="772895512">
                                          <w:marLeft w:val="0"/>
                                          <w:marRight w:val="0"/>
                                          <w:marTop w:val="0"/>
                                          <w:marBottom w:val="0"/>
                                          <w:divBdr>
                                            <w:top w:val="none" w:sz="0" w:space="0" w:color="auto"/>
                                            <w:left w:val="none" w:sz="0" w:space="0" w:color="auto"/>
                                            <w:bottom w:val="none" w:sz="0" w:space="0" w:color="auto"/>
                                            <w:right w:val="none" w:sz="0" w:space="0" w:color="auto"/>
                                          </w:divBdr>
                                        </w:div>
                                        <w:div w:id="310990073">
                                          <w:marLeft w:val="0"/>
                                          <w:marRight w:val="0"/>
                                          <w:marTop w:val="0"/>
                                          <w:marBottom w:val="0"/>
                                          <w:divBdr>
                                            <w:top w:val="none" w:sz="0" w:space="0" w:color="auto"/>
                                            <w:left w:val="none" w:sz="0" w:space="0" w:color="auto"/>
                                            <w:bottom w:val="none" w:sz="0" w:space="0" w:color="auto"/>
                                            <w:right w:val="none" w:sz="0" w:space="0" w:color="auto"/>
                                          </w:divBdr>
                                        </w:div>
                                        <w:div w:id="1348404519">
                                          <w:marLeft w:val="0"/>
                                          <w:marRight w:val="0"/>
                                          <w:marTop w:val="0"/>
                                          <w:marBottom w:val="0"/>
                                          <w:divBdr>
                                            <w:top w:val="none" w:sz="0" w:space="0" w:color="auto"/>
                                            <w:left w:val="none" w:sz="0" w:space="0" w:color="auto"/>
                                            <w:bottom w:val="none" w:sz="0" w:space="0" w:color="auto"/>
                                            <w:right w:val="none" w:sz="0" w:space="0" w:color="auto"/>
                                          </w:divBdr>
                                        </w:div>
                                        <w:div w:id="604003093">
                                          <w:marLeft w:val="0"/>
                                          <w:marRight w:val="0"/>
                                          <w:marTop w:val="0"/>
                                          <w:marBottom w:val="0"/>
                                          <w:divBdr>
                                            <w:top w:val="none" w:sz="0" w:space="0" w:color="auto"/>
                                            <w:left w:val="none" w:sz="0" w:space="0" w:color="auto"/>
                                            <w:bottom w:val="none" w:sz="0" w:space="0" w:color="auto"/>
                                            <w:right w:val="none" w:sz="0" w:space="0" w:color="auto"/>
                                          </w:divBdr>
                                        </w:div>
                                        <w:div w:id="118636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4329647">
      <w:bodyDiv w:val="1"/>
      <w:marLeft w:val="0"/>
      <w:marRight w:val="0"/>
      <w:marTop w:val="0"/>
      <w:marBottom w:val="0"/>
      <w:divBdr>
        <w:top w:val="none" w:sz="0" w:space="0" w:color="auto"/>
        <w:left w:val="none" w:sz="0" w:space="0" w:color="auto"/>
        <w:bottom w:val="none" w:sz="0" w:space="0" w:color="auto"/>
        <w:right w:val="none" w:sz="0" w:space="0" w:color="auto"/>
      </w:divBdr>
      <w:divsChild>
        <w:div w:id="1820808981">
          <w:marLeft w:val="0"/>
          <w:marRight w:val="0"/>
          <w:marTop w:val="0"/>
          <w:marBottom w:val="0"/>
          <w:divBdr>
            <w:top w:val="none" w:sz="0" w:space="0" w:color="auto"/>
            <w:left w:val="none" w:sz="0" w:space="0" w:color="auto"/>
            <w:bottom w:val="none" w:sz="0" w:space="0" w:color="auto"/>
            <w:right w:val="none" w:sz="0" w:space="0" w:color="auto"/>
          </w:divBdr>
          <w:divsChild>
            <w:div w:id="746152439">
              <w:marLeft w:val="0"/>
              <w:marRight w:val="0"/>
              <w:marTop w:val="0"/>
              <w:marBottom w:val="0"/>
              <w:divBdr>
                <w:top w:val="none" w:sz="0" w:space="0" w:color="auto"/>
                <w:left w:val="none" w:sz="0" w:space="0" w:color="auto"/>
                <w:bottom w:val="none" w:sz="0" w:space="0" w:color="auto"/>
                <w:right w:val="none" w:sz="0" w:space="0" w:color="auto"/>
              </w:divBdr>
              <w:divsChild>
                <w:div w:id="13619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41777">
      <w:bodyDiv w:val="1"/>
      <w:marLeft w:val="0"/>
      <w:marRight w:val="0"/>
      <w:marTop w:val="0"/>
      <w:marBottom w:val="0"/>
      <w:divBdr>
        <w:top w:val="none" w:sz="0" w:space="0" w:color="auto"/>
        <w:left w:val="none" w:sz="0" w:space="0" w:color="auto"/>
        <w:bottom w:val="none" w:sz="0" w:space="0" w:color="auto"/>
        <w:right w:val="none" w:sz="0" w:space="0" w:color="auto"/>
      </w:divBdr>
      <w:divsChild>
        <w:div w:id="530190343">
          <w:marLeft w:val="0"/>
          <w:marRight w:val="0"/>
          <w:marTop w:val="0"/>
          <w:marBottom w:val="0"/>
          <w:divBdr>
            <w:top w:val="single" w:sz="36" w:space="0" w:color="075290"/>
            <w:left w:val="none" w:sz="0" w:space="0" w:color="auto"/>
            <w:bottom w:val="none" w:sz="0" w:space="0" w:color="auto"/>
            <w:right w:val="none" w:sz="0" w:space="0" w:color="auto"/>
          </w:divBdr>
          <w:divsChild>
            <w:div w:id="2064139466">
              <w:marLeft w:val="0"/>
              <w:marRight w:val="0"/>
              <w:marTop w:val="0"/>
              <w:marBottom w:val="0"/>
              <w:divBdr>
                <w:top w:val="none" w:sz="0" w:space="0" w:color="auto"/>
                <w:left w:val="none" w:sz="0" w:space="0" w:color="auto"/>
                <w:bottom w:val="none" w:sz="0" w:space="0" w:color="auto"/>
                <w:right w:val="none" w:sz="0" w:space="0" w:color="auto"/>
              </w:divBdr>
              <w:divsChild>
                <w:div w:id="723524643">
                  <w:marLeft w:val="0"/>
                  <w:marRight w:val="0"/>
                  <w:marTop w:val="125"/>
                  <w:marBottom w:val="0"/>
                  <w:divBdr>
                    <w:top w:val="none" w:sz="0" w:space="0" w:color="auto"/>
                    <w:left w:val="none" w:sz="0" w:space="0" w:color="auto"/>
                    <w:bottom w:val="none" w:sz="0" w:space="0" w:color="auto"/>
                    <w:right w:val="none" w:sz="0" w:space="0" w:color="auto"/>
                  </w:divBdr>
                  <w:divsChild>
                    <w:div w:id="881752954">
                      <w:marLeft w:val="-125"/>
                      <w:marRight w:val="0"/>
                      <w:marTop w:val="0"/>
                      <w:marBottom w:val="0"/>
                      <w:divBdr>
                        <w:top w:val="none" w:sz="0" w:space="0" w:color="auto"/>
                        <w:left w:val="none" w:sz="0" w:space="0" w:color="auto"/>
                        <w:bottom w:val="none" w:sz="0" w:space="0" w:color="auto"/>
                        <w:right w:val="none" w:sz="0" w:space="0" w:color="auto"/>
                      </w:divBdr>
                      <w:divsChild>
                        <w:div w:id="1118643077">
                          <w:marLeft w:val="0"/>
                          <w:marRight w:val="0"/>
                          <w:marTop w:val="0"/>
                          <w:marBottom w:val="0"/>
                          <w:divBdr>
                            <w:top w:val="none" w:sz="0" w:space="0" w:color="auto"/>
                            <w:left w:val="none" w:sz="0" w:space="0" w:color="auto"/>
                            <w:bottom w:val="none" w:sz="0" w:space="0" w:color="auto"/>
                            <w:right w:val="none" w:sz="0" w:space="0" w:color="auto"/>
                          </w:divBdr>
                          <w:divsChild>
                            <w:div w:id="482040343">
                              <w:marLeft w:val="0"/>
                              <w:marRight w:val="0"/>
                              <w:marTop w:val="0"/>
                              <w:marBottom w:val="0"/>
                              <w:divBdr>
                                <w:top w:val="none" w:sz="0" w:space="0" w:color="auto"/>
                                <w:left w:val="none" w:sz="0" w:space="0" w:color="auto"/>
                                <w:bottom w:val="none" w:sz="0" w:space="0" w:color="auto"/>
                                <w:right w:val="none" w:sz="0" w:space="0" w:color="auto"/>
                              </w:divBdr>
                              <w:divsChild>
                                <w:div w:id="392774588">
                                  <w:marLeft w:val="0"/>
                                  <w:marRight w:val="0"/>
                                  <w:marTop w:val="0"/>
                                  <w:marBottom w:val="0"/>
                                  <w:divBdr>
                                    <w:top w:val="none" w:sz="0" w:space="0" w:color="auto"/>
                                    <w:left w:val="none" w:sz="0" w:space="0" w:color="auto"/>
                                    <w:bottom w:val="none" w:sz="0" w:space="0" w:color="auto"/>
                                    <w:right w:val="none" w:sz="0" w:space="0" w:color="auto"/>
                                  </w:divBdr>
                                  <w:divsChild>
                                    <w:div w:id="1187408327">
                                      <w:marLeft w:val="0"/>
                                      <w:marRight w:val="0"/>
                                      <w:marTop w:val="0"/>
                                      <w:marBottom w:val="0"/>
                                      <w:divBdr>
                                        <w:top w:val="none" w:sz="0" w:space="0" w:color="auto"/>
                                        <w:left w:val="none" w:sz="0" w:space="0" w:color="auto"/>
                                        <w:bottom w:val="none" w:sz="0" w:space="0" w:color="auto"/>
                                        <w:right w:val="none" w:sz="0" w:space="0" w:color="auto"/>
                                      </w:divBdr>
                                      <w:divsChild>
                                        <w:div w:id="2118403736">
                                          <w:marLeft w:val="0"/>
                                          <w:marRight w:val="0"/>
                                          <w:marTop w:val="0"/>
                                          <w:marBottom w:val="0"/>
                                          <w:divBdr>
                                            <w:top w:val="none" w:sz="0" w:space="0" w:color="auto"/>
                                            <w:left w:val="none" w:sz="0" w:space="0" w:color="auto"/>
                                            <w:bottom w:val="none" w:sz="0" w:space="0" w:color="auto"/>
                                            <w:right w:val="none" w:sz="0" w:space="0" w:color="auto"/>
                                          </w:divBdr>
                                          <w:divsChild>
                                            <w:div w:id="133584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7033117">
      <w:bodyDiv w:val="1"/>
      <w:marLeft w:val="0"/>
      <w:marRight w:val="0"/>
      <w:marTop w:val="0"/>
      <w:marBottom w:val="0"/>
      <w:divBdr>
        <w:top w:val="none" w:sz="0" w:space="0" w:color="auto"/>
        <w:left w:val="none" w:sz="0" w:space="0" w:color="auto"/>
        <w:bottom w:val="none" w:sz="0" w:space="0" w:color="auto"/>
        <w:right w:val="none" w:sz="0" w:space="0" w:color="auto"/>
      </w:divBdr>
      <w:divsChild>
        <w:div w:id="1235973801">
          <w:marLeft w:val="0"/>
          <w:marRight w:val="0"/>
          <w:marTop w:val="0"/>
          <w:marBottom w:val="0"/>
          <w:divBdr>
            <w:top w:val="none" w:sz="0" w:space="0" w:color="auto"/>
            <w:left w:val="none" w:sz="0" w:space="0" w:color="auto"/>
            <w:bottom w:val="none" w:sz="0" w:space="0" w:color="auto"/>
            <w:right w:val="none" w:sz="0" w:space="0" w:color="auto"/>
          </w:divBdr>
          <w:divsChild>
            <w:div w:id="1674724075">
              <w:marLeft w:val="0"/>
              <w:marRight w:val="0"/>
              <w:marTop w:val="0"/>
              <w:marBottom w:val="0"/>
              <w:divBdr>
                <w:top w:val="none" w:sz="0" w:space="0" w:color="auto"/>
                <w:left w:val="none" w:sz="0" w:space="0" w:color="auto"/>
                <w:bottom w:val="none" w:sz="0" w:space="0" w:color="auto"/>
                <w:right w:val="none" w:sz="0" w:space="0" w:color="auto"/>
              </w:divBdr>
              <w:divsChild>
                <w:div w:id="2103144288">
                  <w:marLeft w:val="0"/>
                  <w:marRight w:val="0"/>
                  <w:marTop w:val="0"/>
                  <w:marBottom w:val="0"/>
                  <w:divBdr>
                    <w:top w:val="none" w:sz="0" w:space="0" w:color="auto"/>
                    <w:left w:val="none" w:sz="0" w:space="0" w:color="auto"/>
                    <w:bottom w:val="none" w:sz="0" w:space="0" w:color="auto"/>
                    <w:right w:val="none" w:sz="0" w:space="0" w:color="auto"/>
                  </w:divBdr>
                  <w:divsChild>
                    <w:div w:id="1927565991">
                      <w:marLeft w:val="0"/>
                      <w:marRight w:val="0"/>
                      <w:marTop w:val="0"/>
                      <w:marBottom w:val="0"/>
                      <w:divBdr>
                        <w:top w:val="none" w:sz="0" w:space="0" w:color="auto"/>
                        <w:left w:val="none" w:sz="0" w:space="0" w:color="auto"/>
                        <w:bottom w:val="none" w:sz="0" w:space="0" w:color="auto"/>
                        <w:right w:val="none" w:sz="0" w:space="0" w:color="auto"/>
                      </w:divBdr>
                      <w:divsChild>
                        <w:div w:id="1660958170">
                          <w:marLeft w:val="0"/>
                          <w:marRight w:val="0"/>
                          <w:marTop w:val="0"/>
                          <w:marBottom w:val="0"/>
                          <w:divBdr>
                            <w:top w:val="none" w:sz="0" w:space="0" w:color="auto"/>
                            <w:left w:val="none" w:sz="0" w:space="0" w:color="auto"/>
                            <w:bottom w:val="none" w:sz="0" w:space="0" w:color="auto"/>
                            <w:right w:val="none" w:sz="0" w:space="0" w:color="auto"/>
                          </w:divBdr>
                          <w:divsChild>
                            <w:div w:id="14123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7533994">
      <w:bodyDiv w:val="1"/>
      <w:marLeft w:val="0"/>
      <w:marRight w:val="0"/>
      <w:marTop w:val="0"/>
      <w:marBottom w:val="0"/>
      <w:divBdr>
        <w:top w:val="none" w:sz="0" w:space="0" w:color="auto"/>
        <w:left w:val="none" w:sz="0" w:space="0" w:color="auto"/>
        <w:bottom w:val="none" w:sz="0" w:space="0" w:color="auto"/>
        <w:right w:val="none" w:sz="0" w:space="0" w:color="auto"/>
      </w:divBdr>
      <w:divsChild>
        <w:div w:id="852115273">
          <w:marLeft w:val="0"/>
          <w:marRight w:val="0"/>
          <w:marTop w:val="0"/>
          <w:marBottom w:val="0"/>
          <w:divBdr>
            <w:top w:val="none" w:sz="0" w:space="0" w:color="auto"/>
            <w:left w:val="none" w:sz="0" w:space="0" w:color="auto"/>
            <w:bottom w:val="none" w:sz="0" w:space="0" w:color="auto"/>
            <w:right w:val="none" w:sz="0" w:space="0" w:color="auto"/>
          </w:divBdr>
          <w:divsChild>
            <w:div w:id="141850370">
              <w:marLeft w:val="0"/>
              <w:marRight w:val="0"/>
              <w:marTop w:val="0"/>
              <w:marBottom w:val="0"/>
              <w:divBdr>
                <w:top w:val="none" w:sz="0" w:space="0" w:color="auto"/>
                <w:left w:val="none" w:sz="0" w:space="0" w:color="auto"/>
                <w:bottom w:val="none" w:sz="0" w:space="0" w:color="auto"/>
                <w:right w:val="none" w:sz="0" w:space="0" w:color="auto"/>
              </w:divBdr>
              <w:divsChild>
                <w:div w:id="1970041781">
                  <w:marLeft w:val="0"/>
                  <w:marRight w:val="0"/>
                  <w:marTop w:val="0"/>
                  <w:marBottom w:val="0"/>
                  <w:divBdr>
                    <w:top w:val="none" w:sz="0" w:space="0" w:color="auto"/>
                    <w:left w:val="none" w:sz="0" w:space="0" w:color="auto"/>
                    <w:bottom w:val="none" w:sz="0" w:space="0" w:color="auto"/>
                    <w:right w:val="none" w:sz="0" w:space="0" w:color="auto"/>
                  </w:divBdr>
                  <w:divsChild>
                    <w:div w:id="1266230237">
                      <w:marLeft w:val="3"/>
                      <w:marRight w:val="0"/>
                      <w:marTop w:val="0"/>
                      <w:marBottom w:val="0"/>
                      <w:divBdr>
                        <w:top w:val="none" w:sz="0" w:space="0" w:color="auto"/>
                        <w:left w:val="none" w:sz="0" w:space="0" w:color="auto"/>
                        <w:bottom w:val="none" w:sz="0" w:space="0" w:color="auto"/>
                        <w:right w:val="none" w:sz="0" w:space="0" w:color="auto"/>
                      </w:divBdr>
                      <w:divsChild>
                        <w:div w:id="1091118775">
                          <w:marLeft w:val="0"/>
                          <w:marRight w:val="0"/>
                          <w:marTop w:val="0"/>
                          <w:marBottom w:val="0"/>
                          <w:divBdr>
                            <w:top w:val="none" w:sz="0" w:space="0" w:color="auto"/>
                            <w:left w:val="none" w:sz="0" w:space="0" w:color="auto"/>
                            <w:bottom w:val="none" w:sz="0" w:space="0" w:color="auto"/>
                            <w:right w:val="none" w:sz="0" w:space="0" w:color="auto"/>
                          </w:divBdr>
                          <w:divsChild>
                            <w:div w:id="7569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978342">
      <w:bodyDiv w:val="1"/>
      <w:marLeft w:val="0"/>
      <w:marRight w:val="0"/>
      <w:marTop w:val="0"/>
      <w:marBottom w:val="0"/>
      <w:divBdr>
        <w:top w:val="none" w:sz="0" w:space="0" w:color="auto"/>
        <w:left w:val="none" w:sz="0" w:space="0" w:color="auto"/>
        <w:bottom w:val="none" w:sz="0" w:space="0" w:color="auto"/>
        <w:right w:val="none" w:sz="0" w:space="0" w:color="auto"/>
      </w:divBdr>
      <w:divsChild>
        <w:div w:id="453641973">
          <w:marLeft w:val="0"/>
          <w:marRight w:val="0"/>
          <w:marTop w:val="0"/>
          <w:marBottom w:val="0"/>
          <w:divBdr>
            <w:top w:val="single" w:sz="36" w:space="0" w:color="075290"/>
            <w:left w:val="none" w:sz="0" w:space="0" w:color="auto"/>
            <w:bottom w:val="none" w:sz="0" w:space="0" w:color="auto"/>
            <w:right w:val="none" w:sz="0" w:space="0" w:color="auto"/>
          </w:divBdr>
          <w:divsChild>
            <w:div w:id="123735986">
              <w:marLeft w:val="0"/>
              <w:marRight w:val="0"/>
              <w:marTop w:val="0"/>
              <w:marBottom w:val="0"/>
              <w:divBdr>
                <w:top w:val="none" w:sz="0" w:space="0" w:color="auto"/>
                <w:left w:val="none" w:sz="0" w:space="0" w:color="auto"/>
                <w:bottom w:val="none" w:sz="0" w:space="0" w:color="auto"/>
                <w:right w:val="none" w:sz="0" w:space="0" w:color="auto"/>
              </w:divBdr>
              <w:divsChild>
                <w:div w:id="634874214">
                  <w:marLeft w:val="0"/>
                  <w:marRight w:val="0"/>
                  <w:marTop w:val="125"/>
                  <w:marBottom w:val="0"/>
                  <w:divBdr>
                    <w:top w:val="none" w:sz="0" w:space="0" w:color="auto"/>
                    <w:left w:val="none" w:sz="0" w:space="0" w:color="auto"/>
                    <w:bottom w:val="none" w:sz="0" w:space="0" w:color="auto"/>
                    <w:right w:val="none" w:sz="0" w:space="0" w:color="auto"/>
                  </w:divBdr>
                  <w:divsChild>
                    <w:div w:id="1078214928">
                      <w:marLeft w:val="-125"/>
                      <w:marRight w:val="0"/>
                      <w:marTop w:val="0"/>
                      <w:marBottom w:val="0"/>
                      <w:divBdr>
                        <w:top w:val="none" w:sz="0" w:space="0" w:color="auto"/>
                        <w:left w:val="none" w:sz="0" w:space="0" w:color="auto"/>
                        <w:bottom w:val="none" w:sz="0" w:space="0" w:color="auto"/>
                        <w:right w:val="none" w:sz="0" w:space="0" w:color="auto"/>
                      </w:divBdr>
                      <w:divsChild>
                        <w:div w:id="1263221245">
                          <w:marLeft w:val="0"/>
                          <w:marRight w:val="0"/>
                          <w:marTop w:val="0"/>
                          <w:marBottom w:val="0"/>
                          <w:divBdr>
                            <w:top w:val="none" w:sz="0" w:space="0" w:color="auto"/>
                            <w:left w:val="none" w:sz="0" w:space="0" w:color="auto"/>
                            <w:bottom w:val="none" w:sz="0" w:space="0" w:color="auto"/>
                            <w:right w:val="none" w:sz="0" w:space="0" w:color="auto"/>
                          </w:divBdr>
                          <w:divsChild>
                            <w:div w:id="163596618">
                              <w:marLeft w:val="0"/>
                              <w:marRight w:val="0"/>
                              <w:marTop w:val="0"/>
                              <w:marBottom w:val="0"/>
                              <w:divBdr>
                                <w:top w:val="none" w:sz="0" w:space="0" w:color="auto"/>
                                <w:left w:val="none" w:sz="0" w:space="0" w:color="auto"/>
                                <w:bottom w:val="none" w:sz="0" w:space="0" w:color="auto"/>
                                <w:right w:val="none" w:sz="0" w:space="0" w:color="auto"/>
                              </w:divBdr>
                              <w:divsChild>
                                <w:div w:id="1676878954">
                                  <w:marLeft w:val="0"/>
                                  <w:marRight w:val="0"/>
                                  <w:marTop w:val="0"/>
                                  <w:marBottom w:val="0"/>
                                  <w:divBdr>
                                    <w:top w:val="none" w:sz="0" w:space="0" w:color="auto"/>
                                    <w:left w:val="none" w:sz="0" w:space="0" w:color="auto"/>
                                    <w:bottom w:val="none" w:sz="0" w:space="0" w:color="auto"/>
                                    <w:right w:val="none" w:sz="0" w:space="0" w:color="auto"/>
                                  </w:divBdr>
                                  <w:divsChild>
                                    <w:div w:id="70066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319399">
      <w:bodyDiv w:val="1"/>
      <w:marLeft w:val="0"/>
      <w:marRight w:val="0"/>
      <w:marTop w:val="0"/>
      <w:marBottom w:val="0"/>
      <w:divBdr>
        <w:top w:val="none" w:sz="0" w:space="0" w:color="auto"/>
        <w:left w:val="none" w:sz="0" w:space="0" w:color="auto"/>
        <w:bottom w:val="none" w:sz="0" w:space="0" w:color="auto"/>
        <w:right w:val="none" w:sz="0" w:space="0" w:color="auto"/>
      </w:divBdr>
      <w:divsChild>
        <w:div w:id="1371997191">
          <w:marLeft w:val="0"/>
          <w:marRight w:val="0"/>
          <w:marTop w:val="0"/>
          <w:marBottom w:val="0"/>
          <w:divBdr>
            <w:top w:val="none" w:sz="0" w:space="0" w:color="auto"/>
            <w:left w:val="none" w:sz="0" w:space="0" w:color="auto"/>
            <w:bottom w:val="none" w:sz="0" w:space="0" w:color="auto"/>
            <w:right w:val="none" w:sz="0" w:space="0" w:color="auto"/>
          </w:divBdr>
          <w:divsChild>
            <w:div w:id="1094207565">
              <w:marLeft w:val="0"/>
              <w:marRight w:val="0"/>
              <w:marTop w:val="0"/>
              <w:marBottom w:val="0"/>
              <w:divBdr>
                <w:top w:val="none" w:sz="0" w:space="0" w:color="auto"/>
                <w:left w:val="none" w:sz="0" w:space="0" w:color="auto"/>
                <w:bottom w:val="none" w:sz="0" w:space="0" w:color="auto"/>
                <w:right w:val="none" w:sz="0" w:space="0" w:color="auto"/>
              </w:divBdr>
              <w:divsChild>
                <w:div w:id="132042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ningococcal_disease" TargetMode="External"/><Relationship Id="rId13" Type="http://schemas.openxmlformats.org/officeDocument/2006/relationships/hyperlink" Target="https://en.wikipedia.org/wiki/Polysaccharide" TargetMode="External"/><Relationship Id="rId18" Type="http://schemas.openxmlformats.org/officeDocument/2006/relationships/hyperlink" Target="https://en.wikipedia.org/wiki/Capsule_(microbiology)" TargetMode="External"/><Relationship Id="rId3" Type="http://schemas.microsoft.com/office/2007/relationships/stylesWithEffects" Target="stylesWithEffects.xml"/><Relationship Id="rId21" Type="http://schemas.openxmlformats.org/officeDocument/2006/relationships/hyperlink" Target="https://en.wikipedia.org/wiki/Epithelial_cells" TargetMode="External"/><Relationship Id="rId7" Type="http://schemas.openxmlformats.org/officeDocument/2006/relationships/hyperlink" Target="https://en.wikipedia.org/wiki/Meningitis" TargetMode="External"/><Relationship Id="rId12" Type="http://schemas.openxmlformats.org/officeDocument/2006/relationships/hyperlink" Target="https://en.wikipedia.org/wiki/Antigen" TargetMode="External"/><Relationship Id="rId17" Type="http://schemas.openxmlformats.org/officeDocument/2006/relationships/hyperlink" Target="https://en.wikipedia.org/wiki/Septic_shoc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Endotoxin" TargetMode="External"/><Relationship Id="rId20" Type="http://schemas.openxmlformats.org/officeDocument/2006/relationships/hyperlink" Target="https://en.wikipedia.org/wiki/Fimbria_(bacteriology)" TargetMode="External"/><Relationship Id="rId1" Type="http://schemas.openxmlformats.org/officeDocument/2006/relationships/numbering" Target="numbering.xml"/><Relationship Id="rId6" Type="http://schemas.openxmlformats.org/officeDocument/2006/relationships/hyperlink" Target="https://en.wikipedia.org/wiki/Gram-negative_bacteria" TargetMode="External"/><Relationship Id="rId11" Type="http://schemas.openxmlformats.org/officeDocument/2006/relationships/hyperlink" Target="https://en.wikipedia.org/wiki/Nasopharyn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Bacterial_outer_membrane" TargetMode="External"/><Relationship Id="rId23" Type="http://schemas.openxmlformats.org/officeDocument/2006/relationships/image" Target="media/image1.png"/><Relationship Id="rId10" Type="http://schemas.openxmlformats.org/officeDocument/2006/relationships/hyperlink" Target="https://en.wikipedia.org/wiki/Sepsis" TargetMode="External"/><Relationship Id="rId19" Type="http://schemas.openxmlformats.org/officeDocument/2006/relationships/hyperlink" Target="https://en.wikipedia.org/wiki/Phagocytosis" TargetMode="External"/><Relationship Id="rId4" Type="http://schemas.openxmlformats.org/officeDocument/2006/relationships/settings" Target="settings.xml"/><Relationship Id="rId9" Type="http://schemas.openxmlformats.org/officeDocument/2006/relationships/hyperlink" Target="https://en.wikipedia.org/wiki/Meningococcal_disease" TargetMode="External"/><Relationship Id="rId14" Type="http://schemas.openxmlformats.org/officeDocument/2006/relationships/hyperlink" Target="https://en.wikipedia.org/wiki/Lipopolysaccharide" TargetMode="External"/><Relationship Id="rId22" Type="http://schemas.openxmlformats.org/officeDocument/2006/relationships/hyperlink" Target="https://en.wikipedia.org/wiki/Pilu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1</Pages>
  <Words>2108</Words>
  <Characters>12018</Characters>
  <Application>Microsoft Office Word</Application>
  <DocSecurity>0</DocSecurity>
  <Lines>100</Lines>
  <Paragraphs>28</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DR.Ahmed Saker 2o1O</cp:lastModifiedBy>
  <cp:revision>21</cp:revision>
  <dcterms:created xsi:type="dcterms:W3CDTF">2016-12-08T13:59:00Z</dcterms:created>
  <dcterms:modified xsi:type="dcterms:W3CDTF">2018-12-07T08:18:00Z</dcterms:modified>
</cp:coreProperties>
</file>