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E0" w:rsidRPr="00E0767F" w:rsidRDefault="00D75DE0" w:rsidP="00D75DE0">
      <w:pPr>
        <w:jc w:val="center"/>
        <w:rPr>
          <w:rFonts w:ascii="Arial" w:hAnsi="Arial" w:hint="cs"/>
          <w:b/>
          <w:bCs/>
          <w:color w:val="595959"/>
          <w:sz w:val="72"/>
          <w:szCs w:val="72"/>
          <w:rtl/>
          <w:lang w:bidi="ar-IQ"/>
        </w:rPr>
      </w:pPr>
      <w:r w:rsidRPr="00E0767F">
        <w:rPr>
          <w:rFonts w:ascii="Arial" w:hAnsi="Arial" w:hint="cs"/>
          <w:b/>
          <w:bCs/>
          <w:color w:val="595959"/>
          <w:sz w:val="72"/>
          <w:szCs w:val="72"/>
          <w:rtl/>
          <w:lang w:bidi="ar-IQ"/>
        </w:rPr>
        <w:t>النسخ في القرآن</w:t>
      </w:r>
    </w:p>
    <w:p w:rsidR="00D75DE0" w:rsidRPr="00E0767F" w:rsidRDefault="00D75DE0" w:rsidP="00D75DE0">
      <w:pPr>
        <w:jc w:val="center"/>
        <w:rPr>
          <w:rFonts w:ascii="Arial" w:hAnsi="Arial" w:hint="cs"/>
          <w:b/>
          <w:bCs/>
          <w:color w:val="595959"/>
          <w:sz w:val="40"/>
          <w:szCs w:val="40"/>
          <w:rtl/>
          <w:lang w:bidi="ar-IQ"/>
        </w:rPr>
      </w:pPr>
    </w:p>
    <w:p w:rsidR="00D75DE0" w:rsidRPr="00E0767F" w:rsidRDefault="00D75DE0" w:rsidP="00D75DE0">
      <w:pPr>
        <w:jc w:val="center"/>
        <w:rPr>
          <w:rFonts w:ascii="Arial" w:hAnsi="Arial" w:hint="cs"/>
          <w:b/>
          <w:bCs/>
          <w:color w:val="595959"/>
          <w:sz w:val="72"/>
          <w:szCs w:val="72"/>
          <w:rtl/>
          <w:lang w:bidi="ar-IQ"/>
        </w:rPr>
      </w:pPr>
      <w:r w:rsidRPr="00E0767F">
        <w:rPr>
          <w:rFonts w:ascii="Arial" w:hAnsi="Arial" w:hint="cs"/>
          <w:b/>
          <w:bCs/>
          <w:color w:val="595959"/>
          <w:sz w:val="72"/>
          <w:szCs w:val="72"/>
          <w:rtl/>
          <w:lang w:bidi="ar-IQ"/>
        </w:rPr>
        <w:t>أقسام النسخ</w:t>
      </w:r>
    </w:p>
    <w:p w:rsidR="00D75DE0" w:rsidRDefault="00D75DE0" w:rsidP="00D75DE0">
      <w:pPr>
        <w:jc w:val="center"/>
        <w:rPr>
          <w:rFonts w:ascii="Arial" w:hAnsi="Arial" w:hint="cs"/>
          <w:b/>
          <w:bCs/>
          <w:sz w:val="38"/>
          <w:szCs w:val="38"/>
          <w:rtl/>
          <w:lang w:bidi="ar-IQ"/>
        </w:rPr>
      </w:pPr>
    </w:p>
    <w:p w:rsidR="00D75DE0" w:rsidRDefault="00D75DE0" w:rsidP="00D75DE0">
      <w:pPr>
        <w:jc w:val="center"/>
        <w:rPr>
          <w:rFonts w:ascii="Arial" w:hAnsi="Arial" w:hint="cs"/>
          <w:b/>
          <w:bCs/>
          <w:sz w:val="38"/>
          <w:szCs w:val="38"/>
          <w:rtl/>
          <w:lang w:bidi="ar-IQ"/>
        </w:rPr>
      </w:pPr>
    </w:p>
    <w:p w:rsidR="00D75DE0" w:rsidRDefault="00D75DE0" w:rsidP="00D75DE0">
      <w:pPr>
        <w:jc w:val="center"/>
        <w:rPr>
          <w:rFonts w:ascii="Arial" w:hAnsi="Arial" w:hint="cs"/>
          <w:b/>
          <w:bCs/>
          <w:sz w:val="38"/>
          <w:szCs w:val="38"/>
          <w:rtl/>
          <w:lang w:bidi="ar-IQ"/>
        </w:rPr>
      </w:pPr>
    </w:p>
    <w:p w:rsidR="00D75DE0" w:rsidRDefault="00D75DE0" w:rsidP="00D75DE0">
      <w:pPr>
        <w:jc w:val="center"/>
        <w:rPr>
          <w:rFonts w:ascii="Arial" w:hAnsi="Arial" w:hint="cs"/>
          <w:b/>
          <w:bCs/>
          <w:sz w:val="38"/>
          <w:szCs w:val="38"/>
          <w:rtl/>
          <w:lang w:bidi="ar-IQ"/>
        </w:rPr>
      </w:pPr>
    </w:p>
    <w:p w:rsidR="00D75DE0" w:rsidRDefault="00D75DE0" w:rsidP="00D75DE0">
      <w:pPr>
        <w:jc w:val="center"/>
        <w:rPr>
          <w:rFonts w:ascii="Arial" w:hAnsi="Arial" w:hint="cs"/>
          <w:b/>
          <w:bCs/>
          <w:sz w:val="38"/>
          <w:szCs w:val="38"/>
          <w:rtl/>
          <w:lang w:bidi="ar-IQ"/>
        </w:rPr>
      </w:pPr>
    </w:p>
    <w:p w:rsidR="00D75DE0" w:rsidRDefault="00D75DE0" w:rsidP="00D75DE0">
      <w:pPr>
        <w:rPr>
          <w:rFonts w:ascii="Arial" w:hAnsi="Arial" w:hint="cs"/>
          <w:b/>
          <w:bCs/>
          <w:sz w:val="38"/>
          <w:szCs w:val="38"/>
          <w:rtl/>
          <w:lang w:bidi="ar-IQ"/>
        </w:rPr>
      </w:pPr>
    </w:p>
    <w:p w:rsidR="00D75DE0" w:rsidRPr="001A113D" w:rsidRDefault="00D75DE0" w:rsidP="00D75DE0">
      <w:pPr>
        <w:jc w:val="center"/>
        <w:rPr>
          <w:rFonts w:ascii="Arial" w:hAnsi="Arial" w:hint="cs"/>
          <w:b/>
          <w:bCs/>
          <w:sz w:val="46"/>
          <w:szCs w:val="46"/>
          <w:rtl/>
          <w:lang w:bidi="ar-IQ"/>
        </w:rPr>
      </w:pPr>
      <w:r w:rsidRPr="001A113D">
        <w:rPr>
          <w:rFonts w:ascii="Arial" w:hAnsi="Arial" w:hint="cs"/>
          <w:b/>
          <w:bCs/>
          <w:sz w:val="46"/>
          <w:szCs w:val="46"/>
          <w:rtl/>
          <w:lang w:bidi="ar-IQ"/>
        </w:rPr>
        <w:t>الناسخ والمنسوخ</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 xml:space="preserve">مادة النسخ وردت في القرآن العظيم دالة على معنيين ، احدهما النقل كما في قوله تعالى </w:t>
      </w:r>
      <w:r>
        <w:rPr>
          <w:rFonts w:ascii="Arial" w:hAnsi="Arial" w:hint="cs"/>
          <w:b/>
          <w:bCs/>
          <w:sz w:val="32"/>
          <w:szCs w:val="32"/>
          <w:rtl/>
          <w:lang w:bidi="ar-IQ"/>
        </w:rPr>
        <w:t xml:space="preserve">{ </w:t>
      </w:r>
      <w:r w:rsidRPr="00AE35F8">
        <w:rPr>
          <w:rFonts w:ascii="Arial" w:hAnsi="Arial" w:hint="cs"/>
          <w:b/>
          <w:bCs/>
          <w:sz w:val="32"/>
          <w:szCs w:val="32"/>
          <w:rtl/>
          <w:lang w:bidi="ar-IQ"/>
        </w:rPr>
        <w:t>إِنَّا</w:t>
      </w:r>
      <w:r w:rsidRPr="00AE35F8">
        <w:rPr>
          <w:rFonts w:ascii="Arial" w:hAnsi="Arial"/>
          <w:b/>
          <w:bCs/>
          <w:sz w:val="32"/>
          <w:szCs w:val="32"/>
          <w:rtl/>
          <w:lang w:bidi="ar-IQ"/>
        </w:rPr>
        <w:t xml:space="preserve"> </w:t>
      </w:r>
      <w:r w:rsidRPr="00AE35F8">
        <w:rPr>
          <w:rFonts w:ascii="Arial" w:hAnsi="Arial" w:hint="cs"/>
          <w:b/>
          <w:bCs/>
          <w:sz w:val="32"/>
          <w:szCs w:val="32"/>
          <w:rtl/>
          <w:lang w:bidi="ar-IQ"/>
        </w:rPr>
        <w:t>كُنَّا</w:t>
      </w:r>
      <w:r w:rsidRPr="00AE35F8">
        <w:rPr>
          <w:rFonts w:ascii="Arial" w:hAnsi="Arial"/>
          <w:b/>
          <w:bCs/>
          <w:sz w:val="32"/>
          <w:szCs w:val="32"/>
          <w:rtl/>
          <w:lang w:bidi="ar-IQ"/>
        </w:rPr>
        <w:t xml:space="preserve"> </w:t>
      </w:r>
      <w:r w:rsidRPr="00AE35F8">
        <w:rPr>
          <w:rFonts w:ascii="Arial" w:hAnsi="Arial" w:hint="cs"/>
          <w:b/>
          <w:bCs/>
          <w:sz w:val="32"/>
          <w:szCs w:val="32"/>
          <w:rtl/>
          <w:lang w:bidi="ar-IQ"/>
        </w:rPr>
        <w:t>نَسْتَنسِخُ</w:t>
      </w:r>
      <w:r w:rsidRPr="00AE35F8">
        <w:rPr>
          <w:rFonts w:ascii="Arial" w:hAnsi="Arial"/>
          <w:b/>
          <w:bCs/>
          <w:sz w:val="32"/>
          <w:szCs w:val="32"/>
          <w:rtl/>
          <w:lang w:bidi="ar-IQ"/>
        </w:rPr>
        <w:t xml:space="preserve"> </w:t>
      </w:r>
      <w:r w:rsidRPr="00AE35F8">
        <w:rPr>
          <w:rFonts w:ascii="Arial" w:hAnsi="Arial" w:hint="cs"/>
          <w:b/>
          <w:bCs/>
          <w:sz w:val="32"/>
          <w:szCs w:val="32"/>
          <w:rtl/>
          <w:lang w:bidi="ar-IQ"/>
        </w:rPr>
        <w:t>مَا</w:t>
      </w:r>
      <w:r w:rsidRPr="00AE35F8">
        <w:rPr>
          <w:rFonts w:ascii="Arial" w:hAnsi="Arial"/>
          <w:b/>
          <w:bCs/>
          <w:sz w:val="32"/>
          <w:szCs w:val="32"/>
          <w:rtl/>
          <w:lang w:bidi="ar-IQ"/>
        </w:rPr>
        <w:t xml:space="preserve"> </w:t>
      </w:r>
      <w:r w:rsidRPr="00AE35F8">
        <w:rPr>
          <w:rFonts w:ascii="Arial" w:hAnsi="Arial" w:hint="cs"/>
          <w:b/>
          <w:bCs/>
          <w:sz w:val="32"/>
          <w:szCs w:val="32"/>
          <w:rtl/>
          <w:lang w:bidi="ar-IQ"/>
        </w:rPr>
        <w:t>كُنتُمْ</w:t>
      </w:r>
      <w:r w:rsidRPr="00AE35F8">
        <w:rPr>
          <w:rFonts w:ascii="Arial" w:hAnsi="Arial"/>
          <w:b/>
          <w:bCs/>
          <w:sz w:val="32"/>
          <w:szCs w:val="32"/>
          <w:rtl/>
          <w:lang w:bidi="ar-IQ"/>
        </w:rPr>
        <w:t xml:space="preserve"> </w:t>
      </w:r>
      <w:r w:rsidRPr="00AE35F8">
        <w:rPr>
          <w:rFonts w:ascii="Arial" w:hAnsi="Arial" w:hint="cs"/>
          <w:b/>
          <w:bCs/>
          <w:sz w:val="32"/>
          <w:szCs w:val="32"/>
          <w:rtl/>
          <w:lang w:bidi="ar-IQ"/>
        </w:rPr>
        <w:t xml:space="preserve">تَعْمَلُونَ </w:t>
      </w:r>
      <w:r>
        <w:rPr>
          <w:rFonts w:ascii="Arial" w:hAnsi="Arial" w:hint="cs"/>
          <w:b/>
          <w:bCs/>
          <w:sz w:val="32"/>
          <w:szCs w:val="32"/>
          <w:rtl/>
          <w:lang w:bidi="ar-IQ"/>
        </w:rPr>
        <w:t>- الجاثية 29} .</w:t>
      </w:r>
    </w:p>
    <w:p w:rsidR="00D75DE0" w:rsidRPr="005321F4" w:rsidRDefault="00D75DE0" w:rsidP="00D75DE0">
      <w:pPr>
        <w:jc w:val="both"/>
        <w:rPr>
          <w:rFonts w:ascii="Arial" w:hAnsi="Arial" w:hint="cs"/>
          <w:b/>
          <w:bCs/>
          <w:sz w:val="32"/>
          <w:szCs w:val="32"/>
          <w:rtl/>
          <w:lang w:bidi="ar-IQ"/>
        </w:rPr>
      </w:pPr>
      <w:r>
        <w:rPr>
          <w:rFonts w:ascii="Arial" w:hAnsi="Arial" w:hint="cs"/>
          <w:b/>
          <w:bCs/>
          <w:sz w:val="32"/>
          <w:szCs w:val="32"/>
          <w:rtl/>
          <w:lang w:bidi="ar-IQ"/>
        </w:rPr>
        <w:t xml:space="preserve"> والآخر</w:t>
      </w:r>
      <w:r w:rsidRPr="005321F4">
        <w:rPr>
          <w:rFonts w:ascii="Arial" w:hAnsi="Arial" w:hint="cs"/>
          <w:b/>
          <w:bCs/>
          <w:sz w:val="32"/>
          <w:szCs w:val="32"/>
          <w:rtl/>
          <w:lang w:bidi="ar-IQ"/>
        </w:rPr>
        <w:t xml:space="preserve"> هو الازالة كما في قوله تعالى </w:t>
      </w:r>
      <w:r>
        <w:rPr>
          <w:rFonts w:ascii="Arial" w:hAnsi="Arial" w:hint="cs"/>
          <w:b/>
          <w:bCs/>
          <w:sz w:val="32"/>
          <w:szCs w:val="32"/>
          <w:rtl/>
          <w:lang w:bidi="ar-IQ"/>
        </w:rPr>
        <w:t xml:space="preserve">{ </w:t>
      </w:r>
      <w:r w:rsidRPr="00AE35F8">
        <w:rPr>
          <w:rFonts w:ascii="Arial" w:hAnsi="Arial" w:hint="cs"/>
          <w:b/>
          <w:bCs/>
          <w:sz w:val="32"/>
          <w:szCs w:val="32"/>
          <w:rtl/>
          <w:lang w:bidi="ar-IQ"/>
        </w:rPr>
        <w:t>فَيَنسَخُ</w:t>
      </w:r>
      <w:r w:rsidRPr="00AE35F8">
        <w:rPr>
          <w:rFonts w:ascii="Arial" w:hAnsi="Arial"/>
          <w:b/>
          <w:bCs/>
          <w:sz w:val="32"/>
          <w:szCs w:val="32"/>
          <w:rtl/>
          <w:lang w:bidi="ar-IQ"/>
        </w:rPr>
        <w:t xml:space="preserve"> </w:t>
      </w:r>
      <w:r w:rsidRPr="00AE35F8">
        <w:rPr>
          <w:rFonts w:ascii="Arial" w:hAnsi="Arial" w:hint="cs"/>
          <w:b/>
          <w:bCs/>
          <w:sz w:val="32"/>
          <w:szCs w:val="32"/>
          <w:rtl/>
          <w:lang w:bidi="ar-IQ"/>
        </w:rPr>
        <w:t>اللَّهُ</w:t>
      </w:r>
      <w:r w:rsidRPr="00AE35F8">
        <w:rPr>
          <w:rFonts w:ascii="Arial" w:hAnsi="Arial"/>
          <w:b/>
          <w:bCs/>
          <w:sz w:val="32"/>
          <w:szCs w:val="32"/>
          <w:rtl/>
          <w:lang w:bidi="ar-IQ"/>
        </w:rPr>
        <w:t xml:space="preserve"> </w:t>
      </w:r>
      <w:r w:rsidRPr="00AE35F8">
        <w:rPr>
          <w:rFonts w:ascii="Arial" w:hAnsi="Arial" w:hint="cs"/>
          <w:b/>
          <w:bCs/>
          <w:sz w:val="32"/>
          <w:szCs w:val="32"/>
          <w:rtl/>
          <w:lang w:bidi="ar-IQ"/>
        </w:rPr>
        <w:t>مَا</w:t>
      </w:r>
      <w:r w:rsidRPr="00AE35F8">
        <w:rPr>
          <w:rFonts w:ascii="Arial" w:hAnsi="Arial"/>
          <w:b/>
          <w:bCs/>
          <w:sz w:val="32"/>
          <w:szCs w:val="32"/>
          <w:rtl/>
          <w:lang w:bidi="ar-IQ"/>
        </w:rPr>
        <w:t xml:space="preserve"> </w:t>
      </w:r>
      <w:r w:rsidRPr="00AE35F8">
        <w:rPr>
          <w:rFonts w:ascii="Arial" w:hAnsi="Arial" w:hint="cs"/>
          <w:b/>
          <w:bCs/>
          <w:sz w:val="32"/>
          <w:szCs w:val="32"/>
          <w:rtl/>
          <w:lang w:bidi="ar-IQ"/>
        </w:rPr>
        <w:t>يُلْقِي</w:t>
      </w:r>
      <w:r w:rsidRPr="00AE35F8">
        <w:rPr>
          <w:rFonts w:ascii="Arial" w:hAnsi="Arial"/>
          <w:b/>
          <w:bCs/>
          <w:sz w:val="32"/>
          <w:szCs w:val="32"/>
          <w:rtl/>
          <w:lang w:bidi="ar-IQ"/>
        </w:rPr>
        <w:t xml:space="preserve"> </w:t>
      </w:r>
      <w:r w:rsidRPr="00AE35F8">
        <w:rPr>
          <w:rFonts w:ascii="Arial" w:hAnsi="Arial" w:hint="cs"/>
          <w:b/>
          <w:bCs/>
          <w:sz w:val="32"/>
          <w:szCs w:val="32"/>
          <w:rtl/>
          <w:lang w:bidi="ar-IQ"/>
        </w:rPr>
        <w:t xml:space="preserve">الشَّيْطَانُ </w:t>
      </w:r>
      <w:r>
        <w:rPr>
          <w:rFonts w:ascii="Arial" w:hAnsi="Arial" w:hint="cs"/>
          <w:b/>
          <w:bCs/>
          <w:sz w:val="32"/>
          <w:szCs w:val="32"/>
          <w:rtl/>
          <w:lang w:bidi="ar-IQ"/>
        </w:rPr>
        <w:t>- الحج 52}</w:t>
      </w:r>
      <w:r w:rsidRPr="005321F4">
        <w:rPr>
          <w:rFonts w:ascii="Arial" w:hAnsi="Arial" w:hint="cs"/>
          <w:b/>
          <w:bCs/>
          <w:sz w:val="32"/>
          <w:szCs w:val="32"/>
          <w:rtl/>
          <w:lang w:bidi="ar-IQ"/>
        </w:rPr>
        <w:t xml:space="preserve">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والنسخ بمعنى النقل هو من باب قولنا نسخت الكتاب اي نقلته ، اما النسخ بمعنى الازالة ، فهو من باب قولنا (نسخت الشمس الظل) اي ازالته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والنسخ الذي يهتم الاصوليون بدراسته هو الذي ورد في القرآن الكريم بمعنى الازال</w:t>
      </w:r>
      <w:r>
        <w:rPr>
          <w:rFonts w:ascii="Arial" w:hAnsi="Arial" w:hint="cs"/>
          <w:b/>
          <w:bCs/>
          <w:sz w:val="32"/>
          <w:szCs w:val="32"/>
          <w:rtl/>
          <w:lang w:bidi="ar-IQ"/>
        </w:rPr>
        <w:t xml:space="preserve">ة ، قال تعالى { </w:t>
      </w:r>
      <w:r w:rsidRPr="00AE35F8">
        <w:rPr>
          <w:rFonts w:ascii="Arial" w:hAnsi="Arial" w:hint="cs"/>
          <w:b/>
          <w:bCs/>
          <w:sz w:val="32"/>
          <w:szCs w:val="32"/>
          <w:rtl/>
          <w:lang w:bidi="ar-IQ"/>
        </w:rPr>
        <w:t>مَا</w:t>
      </w:r>
      <w:r w:rsidRPr="00AE35F8">
        <w:rPr>
          <w:rFonts w:ascii="Arial" w:hAnsi="Arial"/>
          <w:b/>
          <w:bCs/>
          <w:sz w:val="32"/>
          <w:szCs w:val="32"/>
          <w:rtl/>
          <w:lang w:bidi="ar-IQ"/>
        </w:rPr>
        <w:t xml:space="preserve"> </w:t>
      </w:r>
      <w:r w:rsidRPr="00AE35F8">
        <w:rPr>
          <w:rFonts w:ascii="Arial" w:hAnsi="Arial" w:hint="cs"/>
          <w:b/>
          <w:bCs/>
          <w:sz w:val="32"/>
          <w:szCs w:val="32"/>
          <w:rtl/>
          <w:lang w:bidi="ar-IQ"/>
        </w:rPr>
        <w:t>نَنسَخْ</w:t>
      </w:r>
      <w:r w:rsidRPr="00AE35F8">
        <w:rPr>
          <w:rFonts w:ascii="Arial" w:hAnsi="Arial"/>
          <w:b/>
          <w:bCs/>
          <w:sz w:val="32"/>
          <w:szCs w:val="32"/>
          <w:rtl/>
          <w:lang w:bidi="ar-IQ"/>
        </w:rPr>
        <w:t xml:space="preserve"> </w:t>
      </w:r>
      <w:r w:rsidRPr="00AE35F8">
        <w:rPr>
          <w:rFonts w:ascii="Arial" w:hAnsi="Arial" w:hint="cs"/>
          <w:b/>
          <w:bCs/>
          <w:sz w:val="32"/>
          <w:szCs w:val="32"/>
          <w:rtl/>
          <w:lang w:bidi="ar-IQ"/>
        </w:rPr>
        <w:t>مِنْ</w:t>
      </w:r>
      <w:r w:rsidRPr="00AE35F8">
        <w:rPr>
          <w:rFonts w:ascii="Arial" w:hAnsi="Arial"/>
          <w:b/>
          <w:bCs/>
          <w:sz w:val="32"/>
          <w:szCs w:val="32"/>
          <w:rtl/>
          <w:lang w:bidi="ar-IQ"/>
        </w:rPr>
        <w:t xml:space="preserve"> </w:t>
      </w:r>
      <w:r w:rsidRPr="00AE35F8">
        <w:rPr>
          <w:rFonts w:ascii="Arial" w:hAnsi="Arial" w:hint="cs"/>
          <w:b/>
          <w:bCs/>
          <w:sz w:val="32"/>
          <w:szCs w:val="32"/>
          <w:rtl/>
          <w:lang w:bidi="ar-IQ"/>
        </w:rPr>
        <w:t>آيَةٍ</w:t>
      </w:r>
      <w:r w:rsidRPr="00AE35F8">
        <w:rPr>
          <w:rFonts w:ascii="Arial" w:hAnsi="Arial"/>
          <w:b/>
          <w:bCs/>
          <w:sz w:val="32"/>
          <w:szCs w:val="32"/>
          <w:rtl/>
          <w:lang w:bidi="ar-IQ"/>
        </w:rPr>
        <w:t xml:space="preserve"> </w:t>
      </w:r>
      <w:r w:rsidRPr="00AE35F8">
        <w:rPr>
          <w:rFonts w:ascii="Arial" w:hAnsi="Arial" w:hint="cs"/>
          <w:b/>
          <w:bCs/>
          <w:sz w:val="32"/>
          <w:szCs w:val="32"/>
          <w:rtl/>
          <w:lang w:bidi="ar-IQ"/>
        </w:rPr>
        <w:t>أَوْ</w:t>
      </w:r>
      <w:r w:rsidRPr="00AE35F8">
        <w:rPr>
          <w:rFonts w:ascii="Arial" w:hAnsi="Arial"/>
          <w:b/>
          <w:bCs/>
          <w:sz w:val="32"/>
          <w:szCs w:val="32"/>
          <w:rtl/>
          <w:lang w:bidi="ar-IQ"/>
        </w:rPr>
        <w:t xml:space="preserve"> </w:t>
      </w:r>
      <w:r w:rsidRPr="00AE35F8">
        <w:rPr>
          <w:rFonts w:ascii="Arial" w:hAnsi="Arial" w:hint="cs"/>
          <w:b/>
          <w:bCs/>
          <w:sz w:val="32"/>
          <w:szCs w:val="32"/>
          <w:rtl/>
          <w:lang w:bidi="ar-IQ"/>
        </w:rPr>
        <w:t>نُنسِهَا</w:t>
      </w:r>
      <w:r w:rsidRPr="00AE35F8">
        <w:rPr>
          <w:rFonts w:ascii="Arial" w:hAnsi="Arial"/>
          <w:b/>
          <w:bCs/>
          <w:sz w:val="32"/>
          <w:szCs w:val="32"/>
          <w:rtl/>
          <w:lang w:bidi="ar-IQ"/>
        </w:rPr>
        <w:t xml:space="preserve"> </w:t>
      </w:r>
      <w:r w:rsidRPr="00AE35F8">
        <w:rPr>
          <w:rFonts w:ascii="Arial" w:hAnsi="Arial" w:hint="cs"/>
          <w:b/>
          <w:bCs/>
          <w:sz w:val="32"/>
          <w:szCs w:val="32"/>
          <w:rtl/>
          <w:lang w:bidi="ar-IQ"/>
        </w:rPr>
        <w:t>نَأْتِ</w:t>
      </w:r>
      <w:r w:rsidRPr="00AE35F8">
        <w:rPr>
          <w:rFonts w:ascii="Arial" w:hAnsi="Arial"/>
          <w:b/>
          <w:bCs/>
          <w:sz w:val="32"/>
          <w:szCs w:val="32"/>
          <w:rtl/>
          <w:lang w:bidi="ar-IQ"/>
        </w:rPr>
        <w:t xml:space="preserve"> </w:t>
      </w:r>
      <w:r w:rsidRPr="00AE35F8">
        <w:rPr>
          <w:rFonts w:ascii="Arial" w:hAnsi="Arial" w:hint="cs"/>
          <w:b/>
          <w:bCs/>
          <w:sz w:val="32"/>
          <w:szCs w:val="32"/>
          <w:rtl/>
          <w:lang w:bidi="ar-IQ"/>
        </w:rPr>
        <w:t>بِخَيْرٍ</w:t>
      </w:r>
      <w:r w:rsidRPr="00AE35F8">
        <w:rPr>
          <w:rFonts w:ascii="Arial" w:hAnsi="Arial"/>
          <w:b/>
          <w:bCs/>
          <w:sz w:val="32"/>
          <w:szCs w:val="32"/>
          <w:rtl/>
          <w:lang w:bidi="ar-IQ"/>
        </w:rPr>
        <w:t xml:space="preserve"> </w:t>
      </w:r>
      <w:r w:rsidRPr="00AE35F8">
        <w:rPr>
          <w:rFonts w:ascii="Arial" w:hAnsi="Arial" w:hint="cs"/>
          <w:b/>
          <w:bCs/>
          <w:sz w:val="32"/>
          <w:szCs w:val="32"/>
          <w:rtl/>
          <w:lang w:bidi="ar-IQ"/>
        </w:rPr>
        <w:t>مِّنْهَا</w:t>
      </w:r>
      <w:r w:rsidRPr="00AE35F8">
        <w:rPr>
          <w:rFonts w:ascii="Arial" w:hAnsi="Arial"/>
          <w:b/>
          <w:bCs/>
          <w:sz w:val="32"/>
          <w:szCs w:val="32"/>
          <w:rtl/>
          <w:lang w:bidi="ar-IQ"/>
        </w:rPr>
        <w:t xml:space="preserve"> </w:t>
      </w:r>
      <w:r w:rsidRPr="00AE35F8">
        <w:rPr>
          <w:rFonts w:ascii="Arial" w:hAnsi="Arial" w:hint="cs"/>
          <w:b/>
          <w:bCs/>
          <w:sz w:val="32"/>
          <w:szCs w:val="32"/>
          <w:rtl/>
          <w:lang w:bidi="ar-IQ"/>
        </w:rPr>
        <w:t>أَوْ</w:t>
      </w:r>
      <w:r w:rsidRPr="00AE35F8">
        <w:rPr>
          <w:rFonts w:ascii="Arial" w:hAnsi="Arial"/>
          <w:b/>
          <w:bCs/>
          <w:sz w:val="32"/>
          <w:szCs w:val="32"/>
          <w:rtl/>
          <w:lang w:bidi="ar-IQ"/>
        </w:rPr>
        <w:t xml:space="preserve"> </w:t>
      </w:r>
      <w:r w:rsidRPr="00AE35F8">
        <w:rPr>
          <w:rFonts w:ascii="Arial" w:hAnsi="Arial" w:hint="cs"/>
          <w:b/>
          <w:bCs/>
          <w:sz w:val="32"/>
          <w:szCs w:val="32"/>
          <w:rtl/>
          <w:lang w:bidi="ar-IQ"/>
        </w:rPr>
        <w:t xml:space="preserve">مِثْلِهَا </w:t>
      </w:r>
      <w:r>
        <w:rPr>
          <w:rFonts w:ascii="Arial" w:hAnsi="Arial" w:hint="cs"/>
          <w:b/>
          <w:bCs/>
          <w:sz w:val="32"/>
          <w:szCs w:val="32"/>
          <w:rtl/>
          <w:lang w:bidi="ar-IQ"/>
        </w:rPr>
        <w:t>- البقرة 106}</w:t>
      </w:r>
      <w:r w:rsidRPr="005321F4">
        <w:rPr>
          <w:rFonts w:ascii="Arial" w:hAnsi="Arial" w:hint="cs"/>
          <w:b/>
          <w:bCs/>
          <w:sz w:val="32"/>
          <w:szCs w:val="32"/>
          <w:rtl/>
          <w:lang w:bidi="ar-IQ"/>
        </w:rPr>
        <w:t xml:space="preserve"> ، وقوله تعالى </w:t>
      </w:r>
      <w:r>
        <w:rPr>
          <w:rFonts w:ascii="Arial" w:hAnsi="Arial" w:hint="cs"/>
          <w:b/>
          <w:bCs/>
          <w:sz w:val="32"/>
          <w:szCs w:val="32"/>
          <w:rtl/>
          <w:lang w:bidi="ar-IQ"/>
        </w:rPr>
        <w:t xml:space="preserve">{ </w:t>
      </w:r>
      <w:r w:rsidRPr="00AE35F8">
        <w:rPr>
          <w:rFonts w:ascii="Arial" w:hAnsi="Arial" w:hint="cs"/>
          <w:b/>
          <w:bCs/>
          <w:sz w:val="32"/>
          <w:szCs w:val="32"/>
          <w:rtl/>
          <w:lang w:bidi="ar-IQ"/>
        </w:rPr>
        <w:t>وَإِذَا</w:t>
      </w:r>
      <w:r w:rsidRPr="00AE35F8">
        <w:rPr>
          <w:rFonts w:ascii="Arial" w:hAnsi="Arial"/>
          <w:b/>
          <w:bCs/>
          <w:sz w:val="32"/>
          <w:szCs w:val="32"/>
          <w:rtl/>
          <w:lang w:bidi="ar-IQ"/>
        </w:rPr>
        <w:t xml:space="preserve"> </w:t>
      </w:r>
      <w:r w:rsidRPr="00AE35F8">
        <w:rPr>
          <w:rFonts w:ascii="Arial" w:hAnsi="Arial" w:hint="cs"/>
          <w:b/>
          <w:bCs/>
          <w:sz w:val="32"/>
          <w:szCs w:val="32"/>
          <w:rtl/>
          <w:lang w:bidi="ar-IQ"/>
        </w:rPr>
        <w:t>بَدَّلْنَا</w:t>
      </w:r>
      <w:r w:rsidRPr="00AE35F8">
        <w:rPr>
          <w:rFonts w:ascii="Arial" w:hAnsi="Arial"/>
          <w:b/>
          <w:bCs/>
          <w:sz w:val="32"/>
          <w:szCs w:val="32"/>
          <w:rtl/>
          <w:lang w:bidi="ar-IQ"/>
        </w:rPr>
        <w:t xml:space="preserve"> </w:t>
      </w:r>
      <w:r w:rsidRPr="00AE35F8">
        <w:rPr>
          <w:rFonts w:ascii="Arial" w:hAnsi="Arial" w:hint="cs"/>
          <w:b/>
          <w:bCs/>
          <w:sz w:val="32"/>
          <w:szCs w:val="32"/>
          <w:rtl/>
          <w:lang w:bidi="ar-IQ"/>
        </w:rPr>
        <w:t>آيَةً</w:t>
      </w:r>
      <w:r w:rsidRPr="00AE35F8">
        <w:rPr>
          <w:rFonts w:ascii="Arial" w:hAnsi="Arial"/>
          <w:b/>
          <w:bCs/>
          <w:sz w:val="32"/>
          <w:szCs w:val="32"/>
          <w:rtl/>
          <w:lang w:bidi="ar-IQ"/>
        </w:rPr>
        <w:t xml:space="preserve"> </w:t>
      </w:r>
      <w:r w:rsidRPr="00AE35F8">
        <w:rPr>
          <w:rFonts w:ascii="Arial" w:hAnsi="Arial" w:hint="cs"/>
          <w:b/>
          <w:bCs/>
          <w:sz w:val="32"/>
          <w:szCs w:val="32"/>
          <w:rtl/>
          <w:lang w:bidi="ar-IQ"/>
        </w:rPr>
        <w:t>مَّكَانَ</w:t>
      </w:r>
      <w:r w:rsidRPr="00AE35F8">
        <w:rPr>
          <w:rFonts w:ascii="Arial" w:hAnsi="Arial"/>
          <w:b/>
          <w:bCs/>
          <w:sz w:val="32"/>
          <w:szCs w:val="32"/>
          <w:rtl/>
          <w:lang w:bidi="ar-IQ"/>
        </w:rPr>
        <w:t xml:space="preserve"> </w:t>
      </w:r>
      <w:r w:rsidRPr="00AE35F8">
        <w:rPr>
          <w:rFonts w:ascii="Arial" w:hAnsi="Arial" w:hint="cs"/>
          <w:b/>
          <w:bCs/>
          <w:sz w:val="32"/>
          <w:szCs w:val="32"/>
          <w:rtl/>
          <w:lang w:bidi="ar-IQ"/>
        </w:rPr>
        <w:t>آيَةٍ</w:t>
      </w:r>
      <w:r w:rsidRPr="00AE35F8">
        <w:rPr>
          <w:rFonts w:ascii="Arial" w:hAnsi="Arial"/>
          <w:b/>
          <w:bCs/>
          <w:sz w:val="32"/>
          <w:szCs w:val="32"/>
          <w:rtl/>
          <w:lang w:bidi="ar-IQ"/>
        </w:rPr>
        <w:t xml:space="preserve"> </w:t>
      </w:r>
      <w:r w:rsidRPr="00AE35F8">
        <w:rPr>
          <w:rFonts w:ascii="Arial" w:hAnsi="Arial" w:hint="cs"/>
          <w:b/>
          <w:bCs/>
          <w:sz w:val="32"/>
          <w:szCs w:val="32"/>
          <w:rtl/>
          <w:lang w:bidi="ar-IQ"/>
        </w:rPr>
        <w:t>وَاللّهُ</w:t>
      </w:r>
      <w:r w:rsidRPr="00AE35F8">
        <w:rPr>
          <w:rFonts w:ascii="Arial" w:hAnsi="Arial"/>
          <w:b/>
          <w:bCs/>
          <w:sz w:val="32"/>
          <w:szCs w:val="32"/>
          <w:rtl/>
          <w:lang w:bidi="ar-IQ"/>
        </w:rPr>
        <w:t xml:space="preserve"> </w:t>
      </w:r>
      <w:r w:rsidRPr="00AE35F8">
        <w:rPr>
          <w:rFonts w:ascii="Arial" w:hAnsi="Arial" w:hint="cs"/>
          <w:b/>
          <w:bCs/>
          <w:sz w:val="32"/>
          <w:szCs w:val="32"/>
          <w:rtl/>
          <w:lang w:bidi="ar-IQ"/>
        </w:rPr>
        <w:t>أَعْلَمُ</w:t>
      </w:r>
      <w:r w:rsidRPr="00AE35F8">
        <w:rPr>
          <w:rFonts w:ascii="Arial" w:hAnsi="Arial"/>
          <w:b/>
          <w:bCs/>
          <w:sz w:val="32"/>
          <w:szCs w:val="32"/>
          <w:rtl/>
          <w:lang w:bidi="ar-IQ"/>
        </w:rPr>
        <w:t xml:space="preserve"> </w:t>
      </w:r>
      <w:r w:rsidRPr="00AE35F8">
        <w:rPr>
          <w:rFonts w:ascii="Arial" w:hAnsi="Arial" w:hint="cs"/>
          <w:b/>
          <w:bCs/>
          <w:sz w:val="32"/>
          <w:szCs w:val="32"/>
          <w:rtl/>
          <w:lang w:bidi="ar-IQ"/>
        </w:rPr>
        <w:t>بِمَا</w:t>
      </w:r>
      <w:r w:rsidRPr="00AE35F8">
        <w:rPr>
          <w:rFonts w:ascii="Arial" w:hAnsi="Arial"/>
          <w:b/>
          <w:bCs/>
          <w:sz w:val="32"/>
          <w:szCs w:val="32"/>
          <w:rtl/>
          <w:lang w:bidi="ar-IQ"/>
        </w:rPr>
        <w:t xml:space="preserve"> </w:t>
      </w:r>
      <w:r w:rsidRPr="00AE35F8">
        <w:rPr>
          <w:rFonts w:ascii="Arial" w:hAnsi="Arial" w:hint="cs"/>
          <w:b/>
          <w:bCs/>
          <w:sz w:val="32"/>
          <w:szCs w:val="32"/>
          <w:rtl/>
          <w:lang w:bidi="ar-IQ"/>
        </w:rPr>
        <w:t>يُنَزِّلُ</w:t>
      </w:r>
      <w:r w:rsidRPr="00AE35F8">
        <w:rPr>
          <w:rFonts w:ascii="Arial" w:hAnsi="Arial"/>
          <w:b/>
          <w:bCs/>
          <w:sz w:val="32"/>
          <w:szCs w:val="32"/>
          <w:rtl/>
          <w:lang w:bidi="ar-IQ"/>
        </w:rPr>
        <w:t xml:space="preserve"> </w:t>
      </w:r>
      <w:r w:rsidRPr="00AE35F8">
        <w:rPr>
          <w:rFonts w:ascii="Arial" w:hAnsi="Arial" w:hint="cs"/>
          <w:b/>
          <w:bCs/>
          <w:sz w:val="32"/>
          <w:szCs w:val="32"/>
          <w:rtl/>
          <w:lang w:bidi="ar-IQ"/>
        </w:rPr>
        <w:t>قَالُواْ</w:t>
      </w:r>
      <w:r w:rsidRPr="00AE35F8">
        <w:rPr>
          <w:rFonts w:ascii="Arial" w:hAnsi="Arial"/>
          <w:b/>
          <w:bCs/>
          <w:sz w:val="32"/>
          <w:szCs w:val="32"/>
          <w:rtl/>
          <w:lang w:bidi="ar-IQ"/>
        </w:rPr>
        <w:t xml:space="preserve"> </w:t>
      </w:r>
      <w:r w:rsidRPr="00AE35F8">
        <w:rPr>
          <w:rFonts w:ascii="Arial" w:hAnsi="Arial" w:hint="cs"/>
          <w:b/>
          <w:bCs/>
          <w:sz w:val="32"/>
          <w:szCs w:val="32"/>
          <w:rtl/>
          <w:lang w:bidi="ar-IQ"/>
        </w:rPr>
        <w:t>إِنَّمَا</w:t>
      </w:r>
      <w:r w:rsidRPr="00AE35F8">
        <w:rPr>
          <w:rFonts w:ascii="Arial" w:hAnsi="Arial"/>
          <w:b/>
          <w:bCs/>
          <w:sz w:val="32"/>
          <w:szCs w:val="32"/>
          <w:rtl/>
          <w:lang w:bidi="ar-IQ"/>
        </w:rPr>
        <w:t xml:space="preserve"> </w:t>
      </w:r>
      <w:r w:rsidRPr="00AE35F8">
        <w:rPr>
          <w:rFonts w:ascii="Arial" w:hAnsi="Arial" w:hint="cs"/>
          <w:b/>
          <w:bCs/>
          <w:sz w:val="32"/>
          <w:szCs w:val="32"/>
          <w:rtl/>
          <w:lang w:bidi="ar-IQ"/>
        </w:rPr>
        <w:t>أَنتَ</w:t>
      </w:r>
      <w:r w:rsidRPr="00AE35F8">
        <w:rPr>
          <w:rFonts w:ascii="Arial" w:hAnsi="Arial"/>
          <w:b/>
          <w:bCs/>
          <w:sz w:val="32"/>
          <w:szCs w:val="32"/>
          <w:rtl/>
          <w:lang w:bidi="ar-IQ"/>
        </w:rPr>
        <w:t xml:space="preserve"> </w:t>
      </w:r>
      <w:r w:rsidRPr="00AE35F8">
        <w:rPr>
          <w:rFonts w:ascii="Arial" w:hAnsi="Arial" w:hint="cs"/>
          <w:b/>
          <w:bCs/>
          <w:sz w:val="32"/>
          <w:szCs w:val="32"/>
          <w:rtl/>
          <w:lang w:bidi="ar-IQ"/>
        </w:rPr>
        <w:t>مُفْتَرٍ</w:t>
      </w:r>
      <w:r>
        <w:rPr>
          <w:rFonts w:ascii="Arial" w:hAnsi="Arial" w:hint="cs"/>
          <w:b/>
          <w:bCs/>
          <w:sz w:val="32"/>
          <w:szCs w:val="32"/>
          <w:rtl/>
          <w:lang w:bidi="ar-IQ"/>
        </w:rPr>
        <w:t xml:space="preserve"> - النحل 101}</w:t>
      </w:r>
      <w:r w:rsidRPr="005321F4">
        <w:rPr>
          <w:rFonts w:ascii="Arial" w:hAnsi="Arial" w:hint="cs"/>
          <w:b/>
          <w:bCs/>
          <w:sz w:val="32"/>
          <w:szCs w:val="32"/>
          <w:rtl/>
          <w:lang w:bidi="ar-IQ"/>
        </w:rPr>
        <w:t xml:space="preserve">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 xml:space="preserve">اما في الاصطلاح فهو كما يراه السيد الخوئي (قدس سره) رفع امر ثابت في الشريعة المقدسه بارتفاع امره وزمانه سواء أكان ذلك الامر المرتفع من الاحكام </w:t>
      </w:r>
      <w:r w:rsidRPr="005321F4">
        <w:rPr>
          <w:rFonts w:ascii="Arial" w:hAnsi="Arial" w:hint="cs"/>
          <w:b/>
          <w:bCs/>
          <w:sz w:val="32"/>
          <w:szCs w:val="32"/>
          <w:rtl/>
          <w:lang w:bidi="ar-IQ"/>
        </w:rPr>
        <w:lastRenderedPageBreak/>
        <w:t xml:space="preserve">التكليفية كالوجوب والحرمة ام من الاحكام الوضعية كالصحة والبطلان ، وسواء أكان من المناصب الإلهية ام من غيرها من الأمور التي ترجع الى الله تعالى بما انه شارع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1"/>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 xml:space="preserve">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 xml:space="preserve">ولقد استدل العلماء عقلاً وشرعاً على جواز وقوع النسخ في الشرائع والذي يريد التفصيل فليرجع الى الكتب التي تناولت هذا الموضوع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2"/>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 xml:space="preserve">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أما الآيات المنسوخة فقد بالغ كثيرون في عد الآيات المنسوخة ، فقد روي عن محمد بن حزم ان عددها (214) وأوصلها ابو القاسم هبة الله بن سلامة الى (235) آية وعبد الرحمن بن علي الجوزي أوصلها الى (274) آية وعدها ابو جعفر النحاس (138) آية وعبد القادر البغدادي (66) آية والسيوطي (20) آية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 xml:space="preserve">وعند السيد الخوئي النسخ وقع بآية واحدة إذ يرى إن النسخ لم يقع إلا في آية النجوى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3"/>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 xml:space="preserve">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 xml:space="preserve">ويبدو </w:t>
      </w:r>
      <w:r>
        <w:rPr>
          <w:rFonts w:ascii="Arial" w:hAnsi="Arial" w:hint="cs"/>
          <w:b/>
          <w:bCs/>
          <w:sz w:val="32"/>
          <w:szCs w:val="32"/>
          <w:rtl/>
          <w:lang w:bidi="ar-IQ"/>
        </w:rPr>
        <w:t>أ</w:t>
      </w:r>
      <w:r w:rsidRPr="005321F4">
        <w:rPr>
          <w:rFonts w:ascii="Arial" w:hAnsi="Arial" w:hint="cs"/>
          <w:b/>
          <w:bCs/>
          <w:sz w:val="32"/>
          <w:szCs w:val="32"/>
          <w:rtl/>
          <w:lang w:bidi="ar-IQ"/>
        </w:rPr>
        <w:t xml:space="preserve">ن الاختلاف الذي حصل بين العلماء المتقدمين والمتأخرين في تحديد الآيات الناسخة والمنسوخة يعود لاختلاف الفهم بينهم في تحديد معنى النسخ .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أما الفرق بين النسخ والبداء ، فالنسخ يكون في الأحكام او في آيات القرآن ، بينما البداء في التكوينيات او غيرها من الأمور الاعتبارية غير الفقهية من الرزق والصحة والمرض ونحوها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وقد روى عن الكليني عن أبي عبد الله الصادق عليه السلام ( ما بدا لله في شيء الا كان في علمه قبل ان يبدو له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4"/>
      </w:r>
      <w:r w:rsidRPr="005321F4">
        <w:rPr>
          <w:rFonts w:ascii="Arial" w:hAnsi="Arial" w:hint="cs"/>
          <w:b/>
          <w:bCs/>
          <w:sz w:val="32"/>
          <w:szCs w:val="32"/>
          <w:vertAlign w:val="superscript"/>
          <w:rtl/>
          <w:lang w:bidi="ar-IQ"/>
        </w:rPr>
        <w:t xml:space="preserve">) </w:t>
      </w:r>
      <w:r w:rsidRPr="005321F4">
        <w:rPr>
          <w:rFonts w:ascii="Arial" w:hAnsi="Arial" w:hint="cs"/>
          <w:b/>
          <w:bCs/>
          <w:sz w:val="32"/>
          <w:szCs w:val="32"/>
          <w:rtl/>
          <w:lang w:bidi="ar-IQ"/>
        </w:rPr>
        <w:t>لذا فأ</w:t>
      </w:r>
      <w:r>
        <w:rPr>
          <w:rFonts w:ascii="Arial" w:hAnsi="Arial" w:hint="cs"/>
          <w:b/>
          <w:bCs/>
          <w:sz w:val="32"/>
          <w:szCs w:val="32"/>
          <w:rtl/>
          <w:lang w:bidi="ar-IQ"/>
        </w:rPr>
        <w:t>ن البداء بالمعنى الذي تقول به الإ</w:t>
      </w:r>
      <w:r w:rsidRPr="005321F4">
        <w:rPr>
          <w:rFonts w:ascii="Arial" w:hAnsi="Arial" w:hint="cs"/>
          <w:b/>
          <w:bCs/>
          <w:sz w:val="32"/>
          <w:szCs w:val="32"/>
          <w:rtl/>
          <w:lang w:bidi="ar-IQ"/>
        </w:rPr>
        <w:t xml:space="preserve">مامية هو من الابداء والاظهار حقيقة وان اطلاق لفظ البداء عليه مبني على التنزيل والاطلاق بعلاقة المشاكلة ولا يمكن بعد ذلك التشكيك في نكرة البداء ان كانت في حدود نكرة النسخ في التكوين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5"/>
      </w:r>
      <w:r w:rsidRPr="005321F4">
        <w:rPr>
          <w:rFonts w:ascii="Arial" w:hAnsi="Arial" w:hint="cs"/>
          <w:b/>
          <w:bCs/>
          <w:sz w:val="32"/>
          <w:szCs w:val="32"/>
          <w:vertAlign w:val="superscript"/>
          <w:rtl/>
          <w:lang w:bidi="ar-IQ"/>
        </w:rPr>
        <w:t xml:space="preserve">) </w:t>
      </w:r>
      <w:r w:rsidRPr="005321F4">
        <w:rPr>
          <w:rFonts w:ascii="Arial" w:hAnsi="Arial" w:hint="cs"/>
          <w:b/>
          <w:bCs/>
          <w:sz w:val="32"/>
          <w:szCs w:val="32"/>
          <w:rtl/>
          <w:lang w:bidi="ar-IQ"/>
        </w:rPr>
        <w:t>.</w:t>
      </w:r>
    </w:p>
    <w:p w:rsidR="00D75DE0" w:rsidRDefault="00D75DE0" w:rsidP="00D75DE0">
      <w:pPr>
        <w:jc w:val="both"/>
        <w:rPr>
          <w:rFonts w:ascii="Arial" w:hAnsi="Arial" w:hint="cs"/>
          <w:sz w:val="26"/>
          <w:szCs w:val="26"/>
          <w:rtl/>
          <w:lang w:bidi="ar-IQ"/>
        </w:rPr>
      </w:pPr>
    </w:p>
    <w:p w:rsidR="00D75DE0" w:rsidRPr="004049FE" w:rsidRDefault="00D75DE0" w:rsidP="00D75DE0">
      <w:pPr>
        <w:jc w:val="center"/>
        <w:rPr>
          <w:rFonts w:ascii="Arial" w:hAnsi="Arial" w:hint="cs"/>
          <w:sz w:val="36"/>
          <w:szCs w:val="36"/>
          <w:rtl/>
          <w:lang w:bidi="ar-IQ"/>
        </w:rPr>
      </w:pPr>
      <w:r w:rsidRPr="004049FE">
        <w:rPr>
          <w:rFonts w:ascii="Arial" w:hAnsi="Arial" w:hint="cs"/>
          <w:b/>
          <w:bCs/>
          <w:sz w:val="46"/>
          <w:szCs w:val="46"/>
          <w:rtl/>
          <w:lang w:bidi="ar-IQ"/>
        </w:rPr>
        <w:lastRenderedPageBreak/>
        <w:t>اقسام النسخ</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قسم العلماء النسخ في القرآن الى ثلاثة اقسام :</w:t>
      </w:r>
    </w:p>
    <w:p w:rsidR="00D75DE0" w:rsidRPr="005321F4" w:rsidRDefault="00D75DE0" w:rsidP="00D75DE0">
      <w:pPr>
        <w:numPr>
          <w:ilvl w:val="0"/>
          <w:numId w:val="1"/>
        </w:numPr>
        <w:jc w:val="both"/>
        <w:rPr>
          <w:rFonts w:ascii="Arial" w:hAnsi="Arial" w:hint="cs"/>
          <w:b/>
          <w:bCs/>
          <w:sz w:val="32"/>
          <w:szCs w:val="32"/>
          <w:lang w:bidi="ar-IQ"/>
        </w:rPr>
      </w:pPr>
      <w:r w:rsidRPr="005321F4">
        <w:rPr>
          <w:rFonts w:ascii="Arial" w:hAnsi="Arial" w:hint="cs"/>
          <w:b/>
          <w:bCs/>
          <w:sz w:val="32"/>
          <w:szCs w:val="32"/>
          <w:rtl/>
          <w:lang w:bidi="ar-IQ"/>
        </w:rPr>
        <w:t>نسخ الحكم مع بقاء التلاوة ، وهذا النسخ هو الذي يسلم به كثير من العلماء وقالوا عنه انه غالباً يكون للتخفيف فأبقيت التلاوة تذكيراً بالنعمة ورفع المشقة .</w:t>
      </w:r>
    </w:p>
    <w:p w:rsidR="00D75DE0" w:rsidRPr="005321F4" w:rsidRDefault="00D75DE0" w:rsidP="00D75DE0">
      <w:pPr>
        <w:numPr>
          <w:ilvl w:val="0"/>
          <w:numId w:val="1"/>
        </w:numPr>
        <w:jc w:val="both"/>
        <w:rPr>
          <w:rFonts w:ascii="Arial" w:hAnsi="Arial" w:hint="cs"/>
          <w:b/>
          <w:bCs/>
          <w:sz w:val="32"/>
          <w:szCs w:val="32"/>
          <w:lang w:bidi="ar-IQ"/>
        </w:rPr>
      </w:pPr>
      <w:r w:rsidRPr="005321F4">
        <w:rPr>
          <w:rFonts w:ascii="Arial" w:hAnsi="Arial" w:hint="cs"/>
          <w:b/>
          <w:bCs/>
          <w:sz w:val="32"/>
          <w:szCs w:val="32"/>
          <w:rtl/>
          <w:lang w:bidi="ar-IQ"/>
        </w:rPr>
        <w:t xml:space="preserve">نسخ التلاوة دون الحكم ، ويقصد بهذا النسخ ان تكون هناك اية قرآنية نزلت على الرسول الاكرم  ثم نسخت تلاوتها ونصها اللفظي مع الاحتفاظ بما تتضمنه من احكام ومثلوا على ذلك بان سورة النور كانت بها اية هي ((الشيخ والشيخة اذا زنيا فارجموهما البتة نكالا من الله)) وان تلاوة هذه الاية قد نسخت وبقي حكما وكثير من العلماء يرى ان هذا القول كان من احاديث الرسول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ascii="Arial" w:hAnsi="Arial" w:hint="cs"/>
          <w:b/>
          <w:bCs/>
          <w:sz w:val="32"/>
          <w:szCs w:val="32"/>
          <w:rtl/>
          <w:lang w:bidi="ar-IQ"/>
        </w:rPr>
        <w:t>ولم يثبت بالتواتر انه من القرآن العظيم فلا معنى لان يكون في القرآن ما نسخ تلاوته ويبقى حكمه .</w:t>
      </w:r>
    </w:p>
    <w:p w:rsidR="00D75DE0" w:rsidRPr="005321F4" w:rsidRDefault="00D75DE0" w:rsidP="00D75DE0">
      <w:pPr>
        <w:numPr>
          <w:ilvl w:val="0"/>
          <w:numId w:val="1"/>
        </w:numPr>
        <w:jc w:val="both"/>
        <w:rPr>
          <w:rFonts w:ascii="Arial" w:hAnsi="Arial" w:hint="cs"/>
          <w:b/>
          <w:bCs/>
          <w:sz w:val="32"/>
          <w:szCs w:val="32"/>
          <w:lang w:bidi="ar-IQ"/>
        </w:rPr>
      </w:pPr>
      <w:r w:rsidRPr="005321F4">
        <w:rPr>
          <w:rFonts w:ascii="Arial" w:hAnsi="Arial" w:hint="cs"/>
          <w:b/>
          <w:bCs/>
          <w:sz w:val="32"/>
          <w:szCs w:val="32"/>
          <w:rtl/>
          <w:lang w:bidi="ar-IQ"/>
        </w:rPr>
        <w:t xml:space="preserve">نسخ التلاوة والحكم معاً ، ويقصد بهذا القسم ان تكون هناك آية قرانية ثابتة لفظاً ومعنىً في وقت من اوقات التشريع ثم نسخت تلاوتها ومضمونها ، والعمل بهذا القسم لم يثبت ، وكل مايروى في ذلك من اخبار احادٍ لم يجتمع على روايتها جمع من المسلمين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6"/>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 xml:space="preserve"> .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والحق الذي عليه كثير من العلماء انه ليس في كتاب الله الا القسم الاول وهو نسخ الحكم مع بقاء التلاوة ، فقد انكروا الضربين الاخرين ، لان الاخبار فيها اخبار احاد ولا يجوز القطع على انزال قرآن ونسخه باخبار احاد لا حجة فيها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لقد صنف العلماء في الناسخ والمنسوخ منهم قتادة بن دعامة السدوسي (ت 118 هـ) وابو عبد الله القاسم بن سلام (ت 223 هـ) وابو داود السجست</w:t>
      </w:r>
      <w:r>
        <w:rPr>
          <w:rFonts w:ascii="Arial" w:hAnsi="Arial" w:hint="cs"/>
          <w:b/>
          <w:bCs/>
          <w:sz w:val="32"/>
          <w:szCs w:val="32"/>
          <w:rtl/>
          <w:lang w:bidi="ar-IQ"/>
        </w:rPr>
        <w:t>اني صاحب السنن (ت 275 هـ) ومحمد</w:t>
      </w:r>
      <w:r w:rsidRPr="005321F4">
        <w:rPr>
          <w:rFonts w:ascii="Arial" w:hAnsi="Arial" w:hint="cs"/>
          <w:b/>
          <w:bCs/>
          <w:sz w:val="32"/>
          <w:szCs w:val="32"/>
          <w:rtl/>
          <w:lang w:bidi="ar-IQ"/>
        </w:rPr>
        <w:t xml:space="preserve"> بن الانباري (ت 328 هـ) وابو جعفر النحاس (ت 338 هـ) وغيرهم </w:t>
      </w:r>
      <w:r w:rsidRPr="005321F4">
        <w:rPr>
          <w:rFonts w:ascii="Arial" w:hAnsi="Arial" w:hint="cs"/>
          <w:b/>
          <w:bCs/>
          <w:sz w:val="32"/>
          <w:szCs w:val="32"/>
          <w:vertAlign w:val="superscript"/>
          <w:rtl/>
          <w:lang w:bidi="ar-IQ"/>
        </w:rPr>
        <w:t>(1)</w:t>
      </w:r>
      <w:r w:rsidRPr="005321F4">
        <w:rPr>
          <w:rFonts w:ascii="Arial" w:hAnsi="Arial" w:hint="cs"/>
          <w:b/>
          <w:bCs/>
          <w:sz w:val="32"/>
          <w:szCs w:val="32"/>
          <w:rtl/>
          <w:lang w:bidi="ar-IQ"/>
        </w:rPr>
        <w:t xml:space="preserve"> . </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lastRenderedPageBreak/>
        <w:t>ولمعرفة الناسخ والمنسوخ اهمية كبرى في علوم القران الكريم وتفسيره ولهذا ورد ان الامام علي</w:t>
      </w:r>
      <w:r>
        <w:rPr>
          <w:rFonts w:ascii="Arial" w:hAnsi="Arial" w:hint="cs"/>
          <w:b/>
          <w:bCs/>
          <w:sz w:val="32"/>
          <w:szCs w:val="32"/>
          <w:rtl/>
          <w:lang w:bidi="ar-IQ"/>
        </w:rPr>
        <w:t>اً</w:t>
      </w:r>
      <w:r w:rsidRPr="005321F4">
        <w:rPr>
          <w:rFonts w:ascii="Arial" w:hAnsi="Arial" w:hint="cs"/>
          <w:b/>
          <w:bCs/>
          <w:sz w:val="32"/>
          <w:szCs w:val="32"/>
          <w:rtl/>
          <w:lang w:bidi="ar-IQ"/>
        </w:rPr>
        <w:t xml:space="preserve"> بن ابي طالب ((عليه السلام)) مر على قاض ٍ فسأله (أ تعرف الناسخ والمنسوخ ؟ فقال : لا فقال عليه السلام ه</w:t>
      </w:r>
      <w:r>
        <w:rPr>
          <w:rFonts w:ascii="Arial" w:hAnsi="Arial" w:hint="cs"/>
          <w:b/>
          <w:bCs/>
          <w:sz w:val="32"/>
          <w:szCs w:val="32"/>
          <w:rtl/>
          <w:lang w:bidi="ar-IQ"/>
        </w:rPr>
        <w:t>َ</w:t>
      </w:r>
      <w:r w:rsidRPr="005321F4">
        <w:rPr>
          <w:rFonts w:ascii="Arial" w:hAnsi="Arial" w:hint="cs"/>
          <w:b/>
          <w:bCs/>
          <w:sz w:val="32"/>
          <w:szCs w:val="32"/>
          <w:rtl/>
          <w:lang w:bidi="ar-IQ"/>
        </w:rPr>
        <w:t>ل</w:t>
      </w:r>
      <w:r>
        <w:rPr>
          <w:rFonts w:ascii="Arial" w:hAnsi="Arial" w:hint="cs"/>
          <w:b/>
          <w:bCs/>
          <w:sz w:val="32"/>
          <w:szCs w:val="32"/>
          <w:rtl/>
          <w:lang w:bidi="ar-IQ"/>
        </w:rPr>
        <w:t>َ</w:t>
      </w:r>
      <w:r w:rsidRPr="005321F4">
        <w:rPr>
          <w:rFonts w:ascii="Arial" w:hAnsi="Arial" w:hint="cs"/>
          <w:b/>
          <w:bCs/>
          <w:sz w:val="32"/>
          <w:szCs w:val="32"/>
          <w:rtl/>
          <w:lang w:bidi="ar-IQ"/>
        </w:rPr>
        <w:t>كت</w:t>
      </w:r>
      <w:r>
        <w:rPr>
          <w:rFonts w:ascii="Arial" w:hAnsi="Arial" w:hint="cs"/>
          <w:b/>
          <w:bCs/>
          <w:sz w:val="32"/>
          <w:szCs w:val="32"/>
          <w:rtl/>
          <w:lang w:bidi="ar-IQ"/>
        </w:rPr>
        <w:t>َ</w:t>
      </w:r>
      <w:r w:rsidRPr="005321F4">
        <w:rPr>
          <w:rFonts w:ascii="Arial" w:hAnsi="Arial" w:hint="cs"/>
          <w:b/>
          <w:bCs/>
          <w:sz w:val="32"/>
          <w:szCs w:val="32"/>
          <w:rtl/>
          <w:lang w:bidi="ar-IQ"/>
        </w:rPr>
        <w:t xml:space="preserve"> وأهلكت )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7"/>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w:t>
      </w:r>
    </w:p>
    <w:p w:rsidR="00D75DE0" w:rsidRPr="005321F4" w:rsidRDefault="00D75DE0" w:rsidP="00D75DE0">
      <w:pPr>
        <w:jc w:val="both"/>
        <w:rPr>
          <w:rFonts w:ascii="Arial" w:hAnsi="Arial" w:hint="cs"/>
          <w:b/>
          <w:bCs/>
          <w:sz w:val="32"/>
          <w:szCs w:val="32"/>
          <w:rtl/>
          <w:lang w:bidi="ar-IQ"/>
        </w:rPr>
      </w:pPr>
      <w:r w:rsidRPr="005321F4">
        <w:rPr>
          <w:rFonts w:ascii="Arial" w:hAnsi="Arial" w:hint="cs"/>
          <w:b/>
          <w:bCs/>
          <w:sz w:val="32"/>
          <w:szCs w:val="32"/>
          <w:rtl/>
          <w:lang w:bidi="ar-IQ"/>
        </w:rPr>
        <w:t>فلا يجوز تفسير القرآن الكريم الا بعد ان يعرف الناسخ والمنسوخ وما فرضه الله من احكام ، وتبعاً لاهمية النسخ اعتنى اصحاب الرواية عناية فائقة به فنقلوا الاحاديث المبينة للايات الناسخة والمنسوخة مما و</w:t>
      </w:r>
      <w:r>
        <w:rPr>
          <w:rFonts w:ascii="Arial" w:hAnsi="Arial" w:hint="cs"/>
          <w:b/>
          <w:bCs/>
          <w:sz w:val="32"/>
          <w:szCs w:val="32"/>
          <w:rtl/>
          <w:lang w:bidi="ar-IQ"/>
        </w:rPr>
        <w:t>رد عن المعصومين (عليهم السلام) , وعن غيرهم من الثقات المزكَّين المرضِيّين .</w:t>
      </w:r>
    </w:p>
    <w:p w:rsidR="00D75DE0" w:rsidRDefault="00D75DE0" w:rsidP="00D75DE0">
      <w:pPr>
        <w:jc w:val="both"/>
        <w:rPr>
          <w:rFonts w:ascii="Arial" w:hAnsi="Arial" w:hint="cs"/>
          <w:sz w:val="32"/>
          <w:szCs w:val="32"/>
          <w:rtl/>
          <w:lang w:bidi="ar-IQ"/>
        </w:rPr>
      </w:pPr>
    </w:p>
    <w:p w:rsidR="00D75DE0" w:rsidRDefault="00D75DE0" w:rsidP="00D75DE0">
      <w:pPr>
        <w:jc w:val="both"/>
        <w:rPr>
          <w:rFonts w:ascii="Arial" w:hAnsi="Arial" w:hint="cs"/>
          <w:sz w:val="32"/>
          <w:szCs w:val="32"/>
          <w:rtl/>
          <w:lang w:bidi="ar-IQ"/>
        </w:rPr>
      </w:pPr>
    </w:p>
    <w:p w:rsidR="00D75DE0" w:rsidRDefault="00D75DE0" w:rsidP="00D75DE0">
      <w:pPr>
        <w:jc w:val="both"/>
        <w:rPr>
          <w:rFonts w:ascii="Arial" w:hAnsi="Arial" w:hint="cs"/>
          <w:sz w:val="32"/>
          <w:szCs w:val="32"/>
          <w:rtl/>
          <w:lang w:bidi="ar-IQ"/>
        </w:rPr>
      </w:pPr>
    </w:p>
    <w:p w:rsidR="00D75DE0" w:rsidRDefault="00D75DE0" w:rsidP="00D75DE0">
      <w:pPr>
        <w:jc w:val="both"/>
        <w:rPr>
          <w:rFonts w:ascii="Arial" w:hAnsi="Arial" w:hint="cs"/>
          <w:sz w:val="32"/>
          <w:szCs w:val="32"/>
          <w:rtl/>
          <w:lang w:bidi="ar-IQ"/>
        </w:rPr>
      </w:pPr>
    </w:p>
    <w:p w:rsidR="00653F5B" w:rsidRDefault="00CB7A3D">
      <w:pPr>
        <w:rPr>
          <w:lang w:bidi="ar-IQ"/>
        </w:rPr>
      </w:pPr>
      <w:bookmarkStart w:id="0" w:name="_GoBack"/>
      <w:bookmarkEnd w:id="0"/>
    </w:p>
    <w:sectPr w:rsidR="00653F5B" w:rsidSect="00E376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3D" w:rsidRDefault="00CB7A3D" w:rsidP="00D75DE0">
      <w:pPr>
        <w:spacing w:after="0" w:line="240" w:lineRule="auto"/>
      </w:pPr>
      <w:r>
        <w:separator/>
      </w:r>
    </w:p>
  </w:endnote>
  <w:endnote w:type="continuationSeparator" w:id="0">
    <w:p w:rsidR="00CB7A3D" w:rsidRDefault="00CB7A3D" w:rsidP="00D7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W Cool Hijaz.">
    <w:altName w:val="Times New Roman"/>
    <w:panose1 w:val="00000000000000000000"/>
    <w:charset w:val="00"/>
    <w:family w:val="roman"/>
    <w:notTrueType/>
    <w:pitch w:val="default"/>
  </w:font>
  <w:font w:name="Diwani Lette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3D" w:rsidRDefault="00CB7A3D" w:rsidP="00D75DE0">
      <w:pPr>
        <w:spacing w:after="0" w:line="240" w:lineRule="auto"/>
      </w:pPr>
      <w:r>
        <w:separator/>
      </w:r>
    </w:p>
  </w:footnote>
  <w:footnote w:type="continuationSeparator" w:id="0">
    <w:p w:rsidR="00CB7A3D" w:rsidRDefault="00CB7A3D" w:rsidP="00D75DE0">
      <w:pPr>
        <w:spacing w:after="0" w:line="240" w:lineRule="auto"/>
      </w:pPr>
      <w:r>
        <w:continuationSeparator/>
      </w:r>
    </w:p>
  </w:footnote>
  <w:footnote w:id="1">
    <w:p w:rsidR="00D75DE0" w:rsidRDefault="00D75DE0" w:rsidP="00D75DE0">
      <w:pPr>
        <w:pStyle w:val="a3"/>
        <w:rPr>
          <w:rFonts w:hint="cs"/>
        </w:rPr>
      </w:pPr>
      <w:r>
        <w:rPr>
          <w:rStyle w:val="a4"/>
        </w:rPr>
        <w:footnoteRef/>
      </w:r>
      <w:r>
        <w:rPr>
          <w:rtl/>
        </w:rPr>
        <w:t xml:space="preserve"> </w:t>
      </w:r>
      <w:r>
        <w:rPr>
          <w:rFonts w:hint="cs"/>
          <w:rtl/>
        </w:rPr>
        <w:t>ظ , البيان في تفسير القرآن , 294 .</w:t>
      </w:r>
    </w:p>
  </w:footnote>
  <w:footnote w:id="2">
    <w:p w:rsidR="00D75DE0" w:rsidRDefault="00D75DE0" w:rsidP="00D75DE0">
      <w:pPr>
        <w:pStyle w:val="a3"/>
        <w:rPr>
          <w:rFonts w:hint="cs"/>
          <w:lang w:bidi="ar-IQ"/>
        </w:rPr>
      </w:pPr>
      <w:r>
        <w:rPr>
          <w:rStyle w:val="a4"/>
        </w:rPr>
        <w:footnoteRef/>
      </w:r>
      <w:r>
        <w:rPr>
          <w:rtl/>
        </w:rPr>
        <w:t xml:space="preserve"> </w:t>
      </w:r>
      <w:r>
        <w:rPr>
          <w:rFonts w:hint="cs"/>
          <w:rtl/>
          <w:lang w:bidi="ar-IQ"/>
        </w:rPr>
        <w:t>ظ , عدة الاصول , الطوسي , 167 , نواسخ القرآن , ابن الجوزي , 14 , معارج الاصول , المحقق الحلي , 161 .</w:t>
      </w:r>
    </w:p>
  </w:footnote>
  <w:footnote w:id="3">
    <w:p w:rsidR="00D75DE0" w:rsidRDefault="00D75DE0" w:rsidP="00D75DE0">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البيان , الخوئي , 275 .</w:t>
      </w:r>
    </w:p>
  </w:footnote>
  <w:footnote w:id="4">
    <w:p w:rsidR="00D75DE0" w:rsidRDefault="00D75DE0" w:rsidP="00D75DE0">
      <w:pPr>
        <w:pStyle w:val="a3"/>
        <w:rPr>
          <w:rFonts w:hint="cs"/>
        </w:rPr>
      </w:pPr>
      <w:r>
        <w:rPr>
          <w:rStyle w:val="a4"/>
        </w:rPr>
        <w:footnoteRef/>
      </w:r>
      <w:r>
        <w:rPr>
          <w:rtl/>
        </w:rPr>
        <w:t xml:space="preserve"> </w:t>
      </w:r>
      <w:r>
        <w:rPr>
          <w:rFonts w:hint="cs"/>
          <w:rtl/>
        </w:rPr>
        <w:t>الكافي , 1 / 148 .</w:t>
      </w:r>
    </w:p>
  </w:footnote>
  <w:footnote w:id="5">
    <w:p w:rsidR="00D75DE0" w:rsidRDefault="00D75DE0" w:rsidP="00D75DE0">
      <w:pPr>
        <w:pStyle w:val="a3"/>
        <w:rPr>
          <w:rFonts w:hint="cs"/>
        </w:rPr>
      </w:pPr>
      <w:r>
        <w:rPr>
          <w:rStyle w:val="a4"/>
        </w:rPr>
        <w:footnoteRef/>
      </w:r>
      <w:r>
        <w:rPr>
          <w:rtl/>
        </w:rPr>
        <w:t xml:space="preserve"> </w:t>
      </w:r>
      <w:r>
        <w:rPr>
          <w:rFonts w:hint="cs"/>
          <w:rtl/>
        </w:rPr>
        <w:t xml:space="preserve">ظ </w:t>
      </w:r>
      <w:r>
        <w:rPr>
          <w:rFonts w:hint="cs"/>
          <w:rtl/>
        </w:rPr>
        <w:t>, البيان , الخوئي , 393 , علوم القرآن الحكيم , 169 .</w:t>
      </w:r>
    </w:p>
  </w:footnote>
  <w:footnote w:id="6">
    <w:p w:rsidR="00D75DE0" w:rsidRDefault="00D75DE0" w:rsidP="00D75DE0">
      <w:pPr>
        <w:pStyle w:val="a3"/>
        <w:rPr>
          <w:rFonts w:hint="cs"/>
          <w:lang w:bidi="ar-IQ"/>
        </w:rPr>
      </w:pPr>
      <w:r>
        <w:rPr>
          <w:rStyle w:val="a4"/>
        </w:rPr>
        <w:footnoteRef/>
      </w:r>
      <w:r>
        <w:rPr>
          <w:rtl/>
        </w:rPr>
        <w:t xml:space="preserve"> </w:t>
      </w:r>
      <w:r>
        <w:rPr>
          <w:rFonts w:hint="cs"/>
          <w:rtl/>
          <w:lang w:bidi="ar-IQ"/>
        </w:rPr>
        <w:t>ظ , التبيان , الطوسي , 1 / 287 , البرهان , للزركشي , 2/93 , الاتقان , للسيوطي , البيان , للخوئي  284 .</w:t>
      </w:r>
    </w:p>
  </w:footnote>
  <w:footnote w:id="7">
    <w:p w:rsidR="00D75DE0" w:rsidRDefault="00D75DE0" w:rsidP="00D75DE0">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البيان , الخوئي , 284 , علوم القرآن , محمد باقر الحكيم , 173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6789"/>
    <w:multiLevelType w:val="hybridMultilevel"/>
    <w:tmpl w:val="5EAA2FA4"/>
    <w:lvl w:ilvl="0" w:tplc="28F0D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E0"/>
    <w:rsid w:val="00414A2B"/>
    <w:rsid w:val="00CB7A3D"/>
    <w:rsid w:val="00D75DE0"/>
    <w:rsid w:val="00E37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E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75DE0"/>
    <w:rPr>
      <w:sz w:val="20"/>
      <w:szCs w:val="20"/>
    </w:rPr>
  </w:style>
  <w:style w:type="character" w:customStyle="1" w:styleId="Char">
    <w:name w:val="نص حاشية سفلية Char"/>
    <w:basedOn w:val="a0"/>
    <w:link w:val="a3"/>
    <w:semiHidden/>
    <w:rsid w:val="00D75DE0"/>
    <w:rPr>
      <w:rFonts w:ascii="Calibri" w:eastAsia="Calibri" w:hAnsi="Calibri" w:cs="Arial"/>
      <w:sz w:val="20"/>
      <w:szCs w:val="20"/>
    </w:rPr>
  </w:style>
  <w:style w:type="character" w:styleId="a4">
    <w:name w:val="footnote reference"/>
    <w:semiHidden/>
    <w:rsid w:val="00D75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E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75DE0"/>
    <w:rPr>
      <w:sz w:val="20"/>
      <w:szCs w:val="20"/>
    </w:rPr>
  </w:style>
  <w:style w:type="character" w:customStyle="1" w:styleId="Char">
    <w:name w:val="نص حاشية سفلية Char"/>
    <w:basedOn w:val="a0"/>
    <w:link w:val="a3"/>
    <w:semiHidden/>
    <w:rsid w:val="00D75DE0"/>
    <w:rPr>
      <w:rFonts w:ascii="Calibri" w:eastAsia="Calibri" w:hAnsi="Calibri" w:cs="Arial"/>
      <w:sz w:val="20"/>
      <w:szCs w:val="20"/>
    </w:rPr>
  </w:style>
  <w:style w:type="character" w:styleId="a4">
    <w:name w:val="footnote reference"/>
    <w:semiHidden/>
    <w:rsid w:val="00D75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3446</Characters>
  <Application>Microsoft Office Word</Application>
  <DocSecurity>0</DocSecurity>
  <Lines>28</Lines>
  <Paragraphs>8</Paragraphs>
  <ScaleCrop>false</ScaleCrop>
  <Company>المستقبل للحاسبات - سنجار</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2017-03-19T11:32:00Z</dcterms:created>
  <dcterms:modified xsi:type="dcterms:W3CDTF">2017-03-19T11:32:00Z</dcterms:modified>
</cp:coreProperties>
</file>