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EC" w:rsidRPr="00BC78A4" w:rsidRDefault="00B667EC" w:rsidP="00B667EC">
      <w:pPr>
        <w:ind w:left="360"/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</w:pPr>
      <w:r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  <w:lang w:bidi="ar-IQ"/>
        </w:rPr>
        <w:t xml:space="preserve">م/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bidi="ar-IQ"/>
        </w:rPr>
        <w:t>4              مصول ولقاحات          أ.م.د, أسامه عبد الكاظم العجيلي</w:t>
      </w:r>
    </w:p>
    <w:p w:rsidR="00B667EC" w:rsidRPr="006C45AD" w:rsidRDefault="00B667EC" w:rsidP="00B667EC">
      <w:pPr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b/>
          <w:bCs/>
          <w:sz w:val="32"/>
          <w:szCs w:val="32"/>
          <w:u w:val="single"/>
          <w:rtl/>
          <w:lang w:bidi="ar-IQ"/>
        </w:rPr>
        <w:t>مشاكل اللقاح المقتول</w:t>
      </w:r>
    </w:p>
    <w:p w:rsidR="00B667EC" w:rsidRPr="006C45AD" w:rsidRDefault="00B667EC" w:rsidP="00B667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التلوث بإحياء مجهريه حية. </w:t>
      </w:r>
    </w:p>
    <w:p w:rsidR="00B667EC" w:rsidRPr="006C45AD" w:rsidRDefault="00B667EC" w:rsidP="00B667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التلوث بالسموم .</w:t>
      </w:r>
    </w:p>
    <w:p w:rsidR="00B667EC" w:rsidRPr="006C45AD" w:rsidRDefault="00B667EC" w:rsidP="00B667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تفاعلات الحساسية .</w:t>
      </w:r>
    </w:p>
    <w:p w:rsidR="00B667EC" w:rsidRPr="006C45AD" w:rsidRDefault="00B667EC" w:rsidP="00B667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أمراض المناعة الذاتية.</w:t>
      </w:r>
    </w:p>
    <w:p w:rsidR="00B667EC" w:rsidRPr="006C45AD" w:rsidRDefault="00B667EC" w:rsidP="00B667EC">
      <w:pPr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رابعا / </w:t>
      </w:r>
      <w:r w:rsidRPr="006C45AD">
        <w:rPr>
          <w:rFonts w:ascii="Times New Roman" w:hAnsi="Times New Roman" w:cs="Times New Roman"/>
          <w:b/>
          <w:bCs/>
          <w:sz w:val="32"/>
          <w:szCs w:val="32"/>
          <w:lang w:bidi="ar-IQ"/>
        </w:rPr>
        <w:t>Sub cellular Fraction Vac.</w:t>
      </w:r>
      <w:r w:rsidRPr="006C45AD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t xml:space="preserve">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: لقاحات أجزاء الخلوية .</w:t>
      </w:r>
    </w:p>
    <w:p w:rsidR="00B667EC" w:rsidRPr="006C45AD" w:rsidRDefault="00B667EC" w:rsidP="00B667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السكريات المتعددة للكبسولة لبكتريا </w:t>
      </w:r>
      <w:proofErr w:type="spellStart"/>
      <w:r w:rsidRPr="006C45AD">
        <w:rPr>
          <w:rFonts w:ascii="Times New Roman" w:hAnsi="Times New Roman" w:cs="Times New Roman"/>
          <w:sz w:val="32"/>
          <w:szCs w:val="32"/>
          <w:lang w:bidi="ar-IQ"/>
        </w:rPr>
        <w:t>Pneumococci</w:t>
      </w:r>
      <w:proofErr w:type="spellEnd"/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. </w:t>
      </w:r>
    </w:p>
    <w:p w:rsidR="00B667EC" w:rsidRPr="006C45AD" w:rsidRDefault="00B667EC" w:rsidP="00B667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غطاء السطح الخارجي لفيروس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hepatitis B virus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</w:t>
      </w:r>
    </w:p>
    <w:p w:rsidR="00B667EC" w:rsidRPr="006C45AD" w:rsidRDefault="00B667EC" w:rsidP="00B667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Pili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شعيرات بكتريا </w:t>
      </w:r>
      <w:r w:rsidRPr="006C45AD">
        <w:rPr>
          <w:rFonts w:ascii="Times New Roman" w:hAnsi="Times New Roman" w:cs="Times New Roman"/>
          <w:i/>
          <w:iCs/>
          <w:sz w:val="32"/>
          <w:szCs w:val="32"/>
          <w:lang w:bidi="ar-IQ"/>
        </w:rPr>
        <w:t>E . coli</w:t>
      </w:r>
      <w:r w:rsidRPr="006C45AD">
        <w:rPr>
          <w:rFonts w:ascii="Times New Roman" w:hAnsi="Times New Roman" w:cs="Times New Roman"/>
          <w:i/>
          <w:iCs/>
          <w:sz w:val="32"/>
          <w:szCs w:val="32"/>
          <w:rtl/>
          <w:lang w:bidi="ar-IQ"/>
        </w:rPr>
        <w:t xml:space="preserve"> و</w:t>
      </w:r>
      <w:r w:rsidRPr="006C45AD">
        <w:rPr>
          <w:rFonts w:ascii="Times New Roman" w:hAnsi="Times New Roman" w:cs="Times New Roman"/>
          <w:i/>
          <w:iCs/>
          <w:sz w:val="32"/>
          <w:szCs w:val="32"/>
          <w:lang w:bidi="ar-IQ"/>
        </w:rPr>
        <w:t xml:space="preserve"> </w:t>
      </w:r>
      <w:r w:rsidRPr="006C45AD">
        <w:rPr>
          <w:rFonts w:ascii="Times New Roman" w:hAnsi="Times New Roman" w:cs="Times New Roman"/>
          <w:i/>
          <w:iCs/>
          <w:sz w:val="32"/>
          <w:szCs w:val="32"/>
          <w:rtl/>
          <w:lang w:bidi="ar-IQ"/>
        </w:rPr>
        <w:t xml:space="preserve">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N . gonorrhoeae</w:t>
      </w:r>
    </w:p>
    <w:p w:rsidR="00B667EC" w:rsidRPr="006C45AD" w:rsidRDefault="00B667EC" w:rsidP="00B667EC">
      <w:pPr>
        <w:tabs>
          <w:tab w:val="center" w:pos="4153"/>
        </w:tabs>
        <w:rPr>
          <w:rFonts w:ascii="Times New Roman" w:hAnsi="Times New Roman" w:cs="Times New Roman" w:hint="cs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t>خامسا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</w:t>
      </w:r>
      <w:r w:rsidRPr="006C45AD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t xml:space="preserve">/ </w:t>
      </w:r>
      <w:r w:rsidRPr="006C45AD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 Toxoid </w:t>
      </w:r>
      <w:r w:rsidRPr="006C45AD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t>(السموم )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:- .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ab/>
      </w:r>
    </w:p>
    <w:p w:rsidR="00B667EC" w:rsidRPr="006C45AD" w:rsidRDefault="00B667EC" w:rsidP="00B667EC">
      <w:pPr>
        <w:rPr>
          <w:rFonts w:ascii="Times New Roman" w:hAnsi="Times New Roman" w:cs="Times New Roman" w:hint="cs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السموم البكتيرية غير فعالة ( عادة الناتجة بمادة الفورمالديهايد ) لذا لا تبقى لفترة طويلة محتفظة بسميتها ولكن تبقى تحفز أنتاج (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Ab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) </w:t>
      </w:r>
    </w:p>
    <w:p w:rsidR="00B667EC" w:rsidRPr="006C45AD" w:rsidRDefault="00B667EC" w:rsidP="00B667EC">
      <w:pPr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مثال / الدفتريا والكزاز ناجحة واستخدامها واسع مع بكتريا المقتولة </w:t>
      </w:r>
      <w:r w:rsidRPr="006C45AD">
        <w:rPr>
          <w:rFonts w:ascii="Times New Roman" w:hAnsi="Times New Roman" w:cs="Times New Roman"/>
          <w:i/>
          <w:iCs/>
          <w:sz w:val="32"/>
          <w:szCs w:val="32"/>
          <w:lang w:bidi="ar-IQ"/>
        </w:rPr>
        <w:t>B . Pertussis</w:t>
      </w:r>
      <w:r w:rsidRPr="006C45AD">
        <w:rPr>
          <w:rFonts w:ascii="Times New Roman" w:hAnsi="Times New Roman" w:cs="Times New Roman"/>
          <w:i/>
          <w:iCs/>
          <w:sz w:val="32"/>
          <w:szCs w:val="32"/>
          <w:rtl/>
          <w:lang w:bidi="ar-IQ"/>
        </w:rPr>
        <w:t xml:space="preserve">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(السعال الديكي) ويعرف باللقاح الثلاثي (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DPT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). </w:t>
      </w:r>
    </w:p>
    <w:p w:rsidR="00B667EC" w:rsidRPr="006C45AD" w:rsidRDefault="00B667EC" w:rsidP="00B667EC">
      <w:pPr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(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Diphtheria ,  B . </w:t>
      </w:r>
      <w:proofErr w:type="spellStart"/>
      <w:r w:rsidRPr="006C45AD">
        <w:rPr>
          <w:rFonts w:ascii="Times New Roman" w:hAnsi="Times New Roman" w:cs="Times New Roman"/>
          <w:sz w:val="32"/>
          <w:szCs w:val="32"/>
          <w:lang w:bidi="ar-IQ"/>
        </w:rPr>
        <w:t>pertussis</w:t>
      </w:r>
      <w:proofErr w:type="spellEnd"/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 , Tetanus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)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Triple vaccine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( لقاح ثلاثي )</w:t>
      </w:r>
    </w:p>
    <w:p w:rsidR="00B667EC" w:rsidRPr="006C45AD" w:rsidRDefault="00B667EC" w:rsidP="00B667EC">
      <w:pPr>
        <w:rPr>
          <w:rFonts w:ascii="Times New Roman" w:hAnsi="Times New Roman" w:cs="Times New Roman" w:hint="cs"/>
          <w:b/>
          <w:bCs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t xml:space="preserve">سادسا / استخدام الأحياء المجهرية كناقل للجينات:- </w:t>
      </w:r>
    </w:p>
    <w:p w:rsidR="00B667EC" w:rsidRPr="006C45AD" w:rsidRDefault="00B667EC" w:rsidP="00B667EC">
      <w:pPr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M . O . as a vector for cloned genes </w:t>
      </w:r>
    </w:p>
    <w:p w:rsidR="00B667EC" w:rsidRPr="006C45AD" w:rsidRDefault="00B667EC" w:rsidP="00B667EC">
      <w:pPr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تتم هذه الفكرة من خلال استخدام الأحياء المجهرية كناقل للجينات من خلال غرز جينات كلقاح. ثم يتم حقنها في المريض . </w:t>
      </w:r>
    </w:p>
    <w:p w:rsidR="00B667EC" w:rsidRPr="006C45AD" w:rsidRDefault="00B667EC" w:rsidP="00B667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Vaccines Virus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: احتواء فيروس أو سطح فيروس الأنفلونزا أو الهربس على جين لفيروس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 hepatitis B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(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HBs Ag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)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. </w:t>
      </w:r>
    </w:p>
    <w:p w:rsidR="00B667EC" w:rsidRPr="006C45AD" w:rsidRDefault="00B667EC" w:rsidP="00B667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Bacteria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: تضعيف بكتريا </w:t>
      </w:r>
      <w:r w:rsidRPr="006C45AD">
        <w:rPr>
          <w:rFonts w:ascii="Times New Roman" w:hAnsi="Times New Roman" w:cs="Times New Roman"/>
          <w:i/>
          <w:iCs/>
          <w:sz w:val="32"/>
          <w:szCs w:val="32"/>
          <w:lang w:bidi="ar-IQ"/>
        </w:rPr>
        <w:t xml:space="preserve">Salmonella typhi  </w:t>
      </w:r>
      <w:r w:rsidRPr="006C45AD">
        <w:rPr>
          <w:rFonts w:ascii="Times New Roman" w:hAnsi="Times New Roman" w:cs="Times New Roman"/>
          <w:i/>
          <w:iCs/>
          <w:sz w:val="32"/>
          <w:szCs w:val="32"/>
          <w:rtl/>
          <w:lang w:bidi="ar-IQ"/>
        </w:rPr>
        <w:t xml:space="preserve">  تستعمل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كناقل للقاح ضد كل أمراض القناة الهضمية. </w:t>
      </w: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 w:hint="cs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لقاح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BCG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تستعمل كناقل لعدة أنواع وذلك كونها واسعة الاستعمال </w:t>
      </w:r>
      <w:proofErr w:type="spellStart"/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جينوم</w:t>
      </w:r>
      <w:proofErr w:type="spellEnd"/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كبير وتحفز المناعة الخلوية لها </w:t>
      </w:r>
      <w:proofErr w:type="spellStart"/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ولأنتيجينات</w:t>
      </w:r>
      <w:proofErr w:type="spellEnd"/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أخرى    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(BCG): Bacilli Chalmette Given</w:t>
      </w: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lastRenderedPageBreak/>
        <w:t xml:space="preserve">Tuberculosis , Leprosy , Brucella , Toxoplasma , Listeria      </w:t>
      </w: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 w:hint="cs"/>
          <w:sz w:val="32"/>
          <w:szCs w:val="32"/>
          <w:rtl/>
          <w:lang w:bidi="ar-IQ"/>
        </w:rPr>
      </w:pP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هنالك إصابات طبيعية عديدة لا تعطي مناعة مثل الأنفلونزا بسبب:-</w:t>
      </w:r>
    </w:p>
    <w:p w:rsidR="00B667EC" w:rsidRPr="006C45AD" w:rsidRDefault="00B667EC" w:rsidP="00B667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Antigenic diversity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تحويرات مستضديه .</w:t>
      </w:r>
    </w:p>
    <w:p w:rsidR="00B667EC" w:rsidRPr="006C45AD" w:rsidRDefault="00B667EC" w:rsidP="00B667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Antigenic variation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تغيرات مستضديه .</w:t>
      </w:r>
    </w:p>
    <w:p w:rsidR="00B667EC" w:rsidRPr="006C45AD" w:rsidRDefault="00B667EC" w:rsidP="00B667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Immune Suppression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كبح مناعي .</w:t>
      </w:r>
    </w:p>
    <w:p w:rsidR="00B667EC" w:rsidRPr="006C45AD" w:rsidRDefault="00B667EC" w:rsidP="00B667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Induction of responses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حث الاستجابة </w:t>
      </w:r>
    </w:p>
    <w:p w:rsidR="00B667EC" w:rsidRPr="006C45AD" w:rsidRDefault="00B667EC" w:rsidP="00B667EC">
      <w:pPr>
        <w:pStyle w:val="a3"/>
        <w:rPr>
          <w:rFonts w:ascii="Times New Roman" w:hAnsi="Times New Roman" w:cs="Times New Roman" w:hint="cs"/>
          <w:sz w:val="32"/>
          <w:szCs w:val="32"/>
          <w:lang w:bidi="ar-IQ"/>
        </w:rPr>
      </w:pP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b/>
          <w:bCs/>
          <w:sz w:val="32"/>
          <w:szCs w:val="32"/>
          <w:u w:val="single"/>
          <w:rtl/>
          <w:lang w:bidi="ar-IQ"/>
        </w:rPr>
        <w:t xml:space="preserve">الأعراض المرضية للقاح </w:t>
      </w:r>
    </w:p>
    <w:p w:rsidR="00B667EC" w:rsidRPr="006C45AD" w:rsidRDefault="00B667EC" w:rsidP="00B667E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Extrinsic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مسبب خارجي </w:t>
      </w:r>
      <w:r>
        <w:rPr>
          <w:rFonts w:ascii="Times New Roman" w:hAnsi="Times New Roman" w:cs="Times New Roman"/>
          <w:sz w:val="32"/>
          <w:szCs w:val="32"/>
          <w:rtl/>
          <w:lang w:bidi="ar-IQ"/>
        </w:rPr>
        <w:t>: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>(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العناصر التي في اللقاح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element of vac. </w:t>
      </w:r>
      <w:r>
        <w:rPr>
          <w:rFonts w:ascii="Times New Roman" w:hAnsi="Times New Roman" w:cs="Times New Roman" w:hint="cs"/>
          <w:sz w:val="32"/>
          <w:szCs w:val="32"/>
          <w:rtl/>
          <w:lang w:bidi="ar-IQ"/>
        </w:rPr>
        <w:t>)</w:t>
      </w:r>
    </w:p>
    <w:p w:rsidR="00B667EC" w:rsidRPr="006C45AD" w:rsidRDefault="00B667EC" w:rsidP="00B667E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التلوث بالفيروسات .( تتكون المضعفة من الفايروسات الأخرى ).</w:t>
      </w:r>
    </w:p>
    <w:p w:rsidR="00B667EC" w:rsidRPr="006C45AD" w:rsidRDefault="00B667EC" w:rsidP="00B667E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تسبب حساسية ضد بروتين البيض (خصوصا ضد الفايروسات التي تنمو في أجنة البيض ).</w:t>
      </w:r>
    </w:p>
    <w:p w:rsidR="00B667EC" w:rsidRPr="006C45AD" w:rsidRDefault="00B667EC" w:rsidP="00B667E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Intrinsic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مسبب داخلي : ( اللقاح نفسه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vaccine it self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>).</w:t>
      </w:r>
    </w:p>
    <w:p w:rsidR="00B667EC" w:rsidRPr="006C45AD" w:rsidRDefault="00B667EC" w:rsidP="00B667EC">
      <w:pPr>
        <w:pStyle w:val="a3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الاستجابة المرضية الداخلية للقاح تحفز باللقاح نفسه مثل :</w:t>
      </w:r>
    </w:p>
    <w:p w:rsidR="00B667EC" w:rsidRPr="006C45AD" w:rsidRDefault="00B667EC" w:rsidP="00B667E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فرط الحساسية نوع   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TTT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  مثل ضد لقاح الحصبة المقتول. </w:t>
      </w:r>
    </w:p>
    <w:p w:rsidR="00B667EC" w:rsidRPr="006C45AD" w:rsidRDefault="00B667EC" w:rsidP="00B667E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Fever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وأحيانا الغثيان يتبع عملية التلقيح ضد التيفوئيد المقتولة والتي تعمل كسموم داخلية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>endotoxin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. </w:t>
      </w:r>
    </w:p>
    <w:p w:rsidR="00B667EC" w:rsidRPr="006C45AD" w:rsidRDefault="00B667EC" w:rsidP="00B667E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Auto immunity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 تنتج من </w:t>
      </w:r>
      <w:r w:rsidRPr="006C45AD">
        <w:rPr>
          <w:rFonts w:ascii="Times New Roman" w:hAnsi="Times New Roman" w:cs="Times New Roman"/>
          <w:sz w:val="32"/>
          <w:szCs w:val="32"/>
          <w:lang w:bidi="ar-IQ"/>
        </w:rPr>
        <w:t xml:space="preserve">Ag </w:t>
      </w:r>
      <w:r w:rsidRPr="006C45AD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مشابه المضيف والميكروب </w:t>
      </w:r>
    </w:p>
    <w:p w:rsidR="00B667EC" w:rsidRPr="006C45AD" w:rsidRDefault="00B667EC" w:rsidP="00B667E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  <w:lang w:bidi="ar-IQ"/>
        </w:rPr>
      </w:pPr>
      <w:r w:rsidRPr="006C45AD">
        <w:rPr>
          <w:rFonts w:ascii="Times New Roman" w:hAnsi="Times New Roman" w:cs="Times New Roman"/>
          <w:sz w:val="32"/>
          <w:szCs w:val="32"/>
          <w:lang w:bidi="ar-IQ"/>
        </w:rPr>
        <w:t>Brain damage</w:t>
      </w: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/>
          <w:b/>
          <w:bCs/>
          <w:sz w:val="32"/>
          <w:szCs w:val="32"/>
          <w:u w:val="single"/>
          <w:rtl/>
          <w:lang w:bidi="ar-IQ"/>
        </w:rPr>
      </w:pPr>
      <w:r w:rsidRPr="006C45AD">
        <w:rPr>
          <w:rFonts w:ascii="Times New Roman" w:hAnsi="Times New Roman" w:cs="Times New Roman"/>
          <w:b/>
          <w:bCs/>
          <w:sz w:val="32"/>
          <w:szCs w:val="32"/>
          <w:u w:val="single"/>
          <w:rtl/>
          <w:lang w:bidi="ar-IQ"/>
        </w:rPr>
        <w:t>جدول بالمضاعفات التي تحدث من جراء اللقاح :</w:t>
      </w:r>
    </w:p>
    <w:p w:rsidR="00B667EC" w:rsidRPr="006C45AD" w:rsidRDefault="00B667EC" w:rsidP="00B667EC">
      <w:pPr>
        <w:pStyle w:val="a3"/>
        <w:ind w:left="0"/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  <w:lang w:bidi="ar-IQ"/>
        </w:rPr>
      </w:pP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</w:pPr>
      <w:proofErr w:type="spellStart"/>
      <w:r w:rsidRPr="006C45AD">
        <w:rPr>
          <w:rFonts w:ascii="Aparajita" w:hAnsi="Aparajita" w:cs="Aparajita"/>
          <w:b/>
          <w:bCs/>
          <w:sz w:val="28"/>
          <w:szCs w:val="28"/>
          <w:u w:val="single"/>
          <w:lang w:bidi="ar-IQ"/>
        </w:rPr>
        <w:t>Vaccin</w:t>
      </w:r>
      <w:proofErr w:type="spellEnd"/>
      <w:r w:rsidRPr="006C45AD">
        <w:rPr>
          <w:rFonts w:ascii="Aparajita" w:hAnsi="Aparajita" w:cs="Aparajita"/>
          <w:b/>
          <w:bCs/>
          <w:sz w:val="28"/>
          <w:szCs w:val="28"/>
          <w:u w:val="single"/>
          <w:lang w:bidi="ar-IQ"/>
        </w:rPr>
        <w:t xml:space="preserve">                                                                                          Complication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Aparajita"/>
          <w:b/>
          <w:bCs/>
          <w:sz w:val="28"/>
          <w:szCs w:val="28"/>
          <w:lang w:bidi="ar-IQ"/>
        </w:rPr>
        <w:t>1-</w:t>
      </w:r>
      <w:r w:rsidRPr="006C45AD">
        <w:rPr>
          <w:rFonts w:ascii="Aparajita" w:hAnsi="Aparajita" w:cs="Aparajita"/>
          <w:sz w:val="28"/>
          <w:szCs w:val="28"/>
          <w:lang w:bidi="ar-IQ"/>
        </w:rPr>
        <w:t xml:space="preserve">Live </w:t>
      </w:r>
      <w:proofErr w:type="spellStart"/>
      <w:r w:rsidRPr="006C45AD">
        <w:rPr>
          <w:rFonts w:ascii="Aparajita" w:hAnsi="Aparajita" w:cs="Aparajita"/>
          <w:sz w:val="28"/>
          <w:szCs w:val="28"/>
          <w:lang w:bidi="ar-IQ"/>
        </w:rPr>
        <w:t>meailes</w:t>
      </w:r>
      <w:proofErr w:type="spellEnd"/>
      <w:r w:rsidRPr="006C45AD">
        <w:rPr>
          <w:rFonts w:ascii="Aparajita" w:hAnsi="Aparajita" w:cs="Aparajita"/>
          <w:sz w:val="28"/>
          <w:szCs w:val="28"/>
          <w:lang w:bidi="ar-IQ"/>
        </w:rPr>
        <w:t xml:space="preserve"> , Mumps                                                       Hyper sensitivity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Aparajita"/>
          <w:sz w:val="28"/>
          <w:szCs w:val="28"/>
          <w:lang w:bidi="ar-IQ"/>
        </w:rPr>
        <w:t>2-Killd measles                                                                         to egg antigens</w:t>
      </w:r>
    </w:p>
    <w:p w:rsidR="00B667EC" w:rsidRPr="005F4D0D" w:rsidRDefault="00B667EC" w:rsidP="00B667EC">
      <w:pPr>
        <w:pStyle w:val="a3"/>
        <w:ind w:left="0"/>
        <w:rPr>
          <w:rFonts w:ascii="Aparajita" w:hAnsi="Aparajita" w:cstheme="minorBidi" w:hint="cs"/>
          <w:sz w:val="28"/>
          <w:szCs w:val="28"/>
          <w:rtl/>
          <w:lang w:bidi="ar-IQ"/>
        </w:rPr>
      </w:pPr>
      <w:r w:rsidRPr="006C45AD">
        <w:rPr>
          <w:rFonts w:ascii="Aparajita" w:hAnsi="Aparajita" w:cs="Aparajita"/>
          <w:sz w:val="28"/>
          <w:szCs w:val="28"/>
          <w:lang w:bidi="ar-IQ"/>
        </w:rPr>
        <w:t>To viral antigens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داخلي</w:t>
      </w:r>
    </w:p>
    <w:p w:rsidR="00B667EC" w:rsidRPr="005F4D0D" w:rsidRDefault="00B667EC" w:rsidP="00B667EC">
      <w:pPr>
        <w:pStyle w:val="a3"/>
        <w:ind w:left="0"/>
        <w:rPr>
          <w:rFonts w:ascii="Aparajita" w:hAnsi="Aparajita" w:cstheme="minorBidi" w:hint="cs"/>
          <w:sz w:val="28"/>
          <w:szCs w:val="28"/>
          <w:lang w:bidi="ar-IQ"/>
        </w:rPr>
      </w:pP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Aparajita"/>
          <w:sz w:val="28"/>
          <w:szCs w:val="28"/>
          <w:lang w:bidi="ar-IQ"/>
        </w:rPr>
        <w:t>Measles                                                                      convulsion encephalitis</w:t>
      </w:r>
    </w:p>
    <w:p w:rsidR="00B667EC" w:rsidRPr="005F4D0D" w:rsidRDefault="00B667EC" w:rsidP="00B667EC">
      <w:pPr>
        <w:pStyle w:val="a3"/>
        <w:ind w:left="0"/>
        <w:rPr>
          <w:rFonts w:ascii="Aparajita" w:hAnsi="Aparajita" w:cstheme="minorBidi" w:hint="cs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التهاب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الدماغ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Aparajita"/>
          <w:sz w:val="28"/>
          <w:szCs w:val="28"/>
          <w:lang w:bidi="ar-IQ"/>
        </w:rPr>
        <w:t>Mumps                                                                                              Meningitis</w:t>
      </w:r>
    </w:p>
    <w:p w:rsidR="00B667EC" w:rsidRPr="005F4D0D" w:rsidRDefault="00B667EC" w:rsidP="00B667EC">
      <w:pPr>
        <w:pStyle w:val="a3"/>
        <w:ind w:left="0"/>
        <w:rPr>
          <w:rFonts w:ascii="Aparajita" w:hAnsi="Aparajita" w:cstheme="minorBidi" w:hint="cs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التهاب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غشاء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السحاية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Aparajita"/>
          <w:sz w:val="28"/>
          <w:szCs w:val="28"/>
          <w:lang w:bidi="ar-IQ"/>
        </w:rPr>
        <w:t>Rubella                                                                                                  Arthritis</w:t>
      </w:r>
    </w:p>
    <w:p w:rsidR="00B667EC" w:rsidRPr="005F4D0D" w:rsidRDefault="00B667EC" w:rsidP="00B667EC">
      <w:pPr>
        <w:pStyle w:val="a3"/>
        <w:ind w:left="0"/>
        <w:rPr>
          <w:rFonts w:ascii="Aparajita" w:hAnsi="Aparajita" w:cstheme="minorBidi" w:hint="cs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التهاب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المفاصل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</w:p>
    <w:p w:rsidR="00B667EC" w:rsidRDefault="00B667EC" w:rsidP="00B667EC">
      <w:pPr>
        <w:pStyle w:val="a3"/>
        <w:ind w:left="0"/>
        <w:jc w:val="center"/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</w:pPr>
      <w:r w:rsidRPr="006C45AD">
        <w:rPr>
          <w:rFonts w:ascii="Aparajita" w:hAnsi="Aparajita" w:cs="Times New Roman"/>
          <w:b/>
          <w:bCs/>
          <w:sz w:val="28"/>
          <w:szCs w:val="28"/>
          <w:u w:val="single"/>
          <w:rtl/>
          <w:lang w:bidi="ar-IQ"/>
        </w:rPr>
        <w:t>المقارنة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C45AD">
        <w:rPr>
          <w:rFonts w:ascii="Aparajita" w:hAnsi="Aparajita" w:cs="Times New Roman"/>
          <w:b/>
          <w:bCs/>
          <w:sz w:val="28"/>
          <w:szCs w:val="28"/>
          <w:u w:val="single"/>
          <w:rtl/>
          <w:lang w:bidi="ar-IQ"/>
        </w:rPr>
        <w:t>بين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C45AD">
        <w:rPr>
          <w:rFonts w:ascii="Aparajita" w:hAnsi="Aparajita" w:cs="Times New Roman"/>
          <w:b/>
          <w:bCs/>
          <w:sz w:val="28"/>
          <w:szCs w:val="28"/>
          <w:u w:val="single"/>
          <w:rtl/>
          <w:lang w:bidi="ar-IQ"/>
        </w:rPr>
        <w:t>اللقاحات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C45AD">
        <w:rPr>
          <w:rFonts w:ascii="Aparajita" w:hAnsi="Aparajita" w:cs="Times New Roman"/>
          <w:b/>
          <w:bCs/>
          <w:sz w:val="28"/>
          <w:szCs w:val="28"/>
          <w:u w:val="single"/>
          <w:rtl/>
          <w:lang w:bidi="ar-IQ"/>
        </w:rPr>
        <w:t>الحية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C45AD">
        <w:rPr>
          <w:rFonts w:ascii="Aparajita" w:hAnsi="Aparajita" w:cs="Times New Roman"/>
          <w:b/>
          <w:bCs/>
          <w:sz w:val="28"/>
          <w:szCs w:val="28"/>
          <w:u w:val="single"/>
          <w:rtl/>
          <w:lang w:bidi="ar-IQ"/>
        </w:rPr>
        <w:t>وغير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C45AD">
        <w:rPr>
          <w:rFonts w:ascii="Aparajita" w:hAnsi="Aparajita" w:cs="Times New Roman"/>
          <w:b/>
          <w:bCs/>
          <w:sz w:val="28"/>
          <w:szCs w:val="28"/>
          <w:u w:val="single"/>
          <w:rtl/>
          <w:lang w:bidi="ar-IQ"/>
        </w:rPr>
        <w:t>الحية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B667EC" w:rsidRPr="005F4D0D" w:rsidRDefault="00B667EC" w:rsidP="00B667EC">
      <w:pPr>
        <w:pStyle w:val="a3"/>
        <w:ind w:left="0"/>
        <w:jc w:val="center"/>
        <w:rPr>
          <w:rFonts w:ascii="Aparajita" w:hAnsi="Aparajita" w:cstheme="minorBidi" w:hint="cs"/>
          <w:sz w:val="28"/>
          <w:szCs w:val="28"/>
          <w:rtl/>
          <w:lang w:bidi="ar-IQ"/>
        </w:rPr>
      </w:pP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b/>
          <w:bCs/>
          <w:sz w:val="28"/>
          <w:szCs w:val="28"/>
          <w:u w:val="single"/>
          <w:lang w:bidi="ar-IQ"/>
        </w:rPr>
      </w:pPr>
      <w:r w:rsidRPr="006C45AD">
        <w:rPr>
          <w:rFonts w:ascii="Aparajita" w:hAnsi="Aparajita" w:cs="Aparajita"/>
          <w:b/>
          <w:bCs/>
          <w:sz w:val="28"/>
          <w:szCs w:val="28"/>
          <w:u w:val="single"/>
          <w:lang w:bidi="ar-IQ"/>
        </w:rPr>
        <w:t>Living</w:t>
      </w:r>
      <w:r>
        <w:rPr>
          <w:rFonts w:ascii="Aparajita" w:hAnsi="Aparajita" w:cs="Aparajita"/>
          <w:b/>
          <w:bCs/>
          <w:sz w:val="28"/>
          <w:szCs w:val="28"/>
          <w:lang w:bidi="ar-IQ"/>
        </w:rPr>
        <w:t xml:space="preserve">        </w:t>
      </w:r>
      <w:r w:rsidRPr="006C45AD">
        <w:rPr>
          <w:rFonts w:ascii="Aparajita" w:hAnsi="Aparajita" w:cs="Aparajita"/>
          <w:b/>
          <w:bCs/>
          <w:sz w:val="28"/>
          <w:szCs w:val="28"/>
          <w:lang w:bidi="ar-IQ"/>
        </w:rPr>
        <w:t xml:space="preserve">                                </w:t>
      </w:r>
      <w:r w:rsidRPr="006C45AD">
        <w:rPr>
          <w:rFonts w:ascii="Aparajita" w:hAnsi="Aparajita" w:cs="Aparajita"/>
          <w:b/>
          <w:bCs/>
          <w:sz w:val="28"/>
          <w:szCs w:val="28"/>
          <w:u w:val="single"/>
          <w:lang w:bidi="ar-IQ"/>
        </w:rPr>
        <w:t>non living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قتله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(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غير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فعال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)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</w:t>
      </w:r>
      <w:r>
        <w:rPr>
          <w:rFonts w:ascii="Aparajita" w:hAnsi="Aparajita" w:hint="cs"/>
          <w:sz w:val="28"/>
          <w:szCs w:val="28"/>
          <w:rtl/>
          <w:lang w:bidi="ar-IQ"/>
        </w:rPr>
        <w:t xml:space="preserve">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="005F4D0D">
        <w:rPr>
          <w:rFonts w:ascii="Aparajita" w:hAnsi="Aparajita" w:cs="Times New Roman"/>
          <w:sz w:val="28"/>
          <w:szCs w:val="28"/>
          <w:rtl/>
          <w:lang w:bidi="ar-IQ"/>
        </w:rPr>
        <w:t>ت</w:t>
      </w:r>
      <w:r w:rsidR="005F4D0D">
        <w:rPr>
          <w:rFonts w:ascii="Aparajita" w:hAnsi="Aparajita" w:cs="Times New Roman" w:hint="cs"/>
          <w:sz w:val="28"/>
          <w:szCs w:val="28"/>
          <w:rtl/>
          <w:lang w:bidi="ar-IQ"/>
        </w:rPr>
        <w:t>ضعيف</w:t>
      </w:r>
      <w:r w:rsidR="005F4D0D">
        <w:rPr>
          <w:rFonts w:ascii="Aparajita" w:hAnsi="Aparajita" w:cs="Times New Roman"/>
          <w:sz w:val="28"/>
          <w:szCs w:val="28"/>
          <w:rtl/>
          <w:lang w:bidi="ar-IQ"/>
        </w:rPr>
        <w:t>ي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ه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   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طريقة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التحفيز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حقن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وعادة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عدة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جرعات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طبيعي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أو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جرعة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مفردة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طريقة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الإعطاء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تحتاج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لا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تحتاج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>
        <w:rPr>
          <w:rFonts w:ascii="Aparajita" w:hAnsi="Aparajita" w:cs="Times New Roman" w:hint="cs"/>
          <w:sz w:val="28"/>
          <w:szCs w:val="28"/>
          <w:rtl/>
          <w:lang w:bidi="ar-IQ"/>
        </w:rPr>
        <w:t xml:space="preserve">  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عامل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مساعد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الم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من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الحقن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فقط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قد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يعود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الطور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البري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(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الضراوة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)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الأمان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مقبول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أو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ثابت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خلال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تحفيزه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يحتاج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إلى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سلسله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باردة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>(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خلال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تحفيزه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)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التحمل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الحراري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rtl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اقصر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أو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أطول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</w:t>
      </w:r>
      <w:r>
        <w:rPr>
          <w:rFonts w:ascii="Aparajita" w:hAnsi="Aparajita" w:cs="Times New Roman" w:hint="cs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سنين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 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فترة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المناعة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Aparajita"/>
          <w:sz w:val="28"/>
          <w:szCs w:val="28"/>
          <w:lang w:bidi="ar-IQ"/>
        </w:rPr>
        <w:t>IgG , IgA</w:t>
      </w:r>
      <w:r>
        <w:rPr>
          <w:rFonts w:ascii="Aparajita" w:hAnsi="Aparajita" w:cs="Aparajita"/>
          <w:sz w:val="28"/>
          <w:szCs w:val="28"/>
          <w:lang w:bidi="ar-IQ"/>
        </w:rPr>
        <w:t xml:space="preserve">   </w:t>
      </w:r>
      <w:r w:rsidRPr="006C45AD">
        <w:rPr>
          <w:rFonts w:ascii="Aparajita" w:hAnsi="Aparajita" w:cs="Aparajita"/>
          <w:sz w:val="28"/>
          <w:szCs w:val="28"/>
          <w:lang w:bidi="ar-IQ"/>
        </w:rPr>
        <w:t xml:space="preserve">                                             IgG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                       </w:t>
      </w:r>
      <w:r>
        <w:rPr>
          <w:rFonts w:ascii="Aparajita" w:hAnsi="Aparajita" w:cs="Aparajita" w:hint="cs"/>
          <w:sz w:val="28"/>
          <w:szCs w:val="28"/>
          <w:rtl/>
          <w:lang w:bidi="ar-IQ"/>
        </w:rPr>
        <w:t xml:space="preserve">                   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 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الاستجابة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المناعية</w:t>
      </w:r>
    </w:p>
    <w:p w:rsidR="00B667EC" w:rsidRPr="006C45AD" w:rsidRDefault="00B667EC" w:rsidP="00B667EC">
      <w:pPr>
        <w:pStyle w:val="a3"/>
        <w:ind w:left="0"/>
        <w:rPr>
          <w:rFonts w:ascii="Aparajita" w:hAnsi="Aparajita" w:cs="Aparajita"/>
          <w:sz w:val="28"/>
          <w:szCs w:val="28"/>
          <w:lang w:bidi="ar-IQ"/>
        </w:rPr>
      </w:pP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الاستجابة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الخلوية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قليلة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أو</w:t>
      </w:r>
      <w:r w:rsidRPr="006C45AD">
        <w:rPr>
          <w:rFonts w:ascii="Aparajita" w:hAnsi="Aparajita" w:cs="Aparajita"/>
          <w:sz w:val="28"/>
          <w:szCs w:val="28"/>
          <w:rtl/>
          <w:lang w:bidi="ar-IQ"/>
        </w:rPr>
        <w:t xml:space="preserve"> </w:t>
      </w:r>
      <w:r w:rsidRPr="006C45AD">
        <w:rPr>
          <w:rFonts w:ascii="Aparajita" w:hAnsi="Aparajita" w:cs="Times New Roman"/>
          <w:sz w:val="28"/>
          <w:szCs w:val="28"/>
          <w:rtl/>
          <w:lang w:bidi="ar-IQ"/>
        </w:rPr>
        <w:t>معدومة</w:t>
      </w:r>
      <w:r w:rsidRPr="006C45AD">
        <w:rPr>
          <w:rFonts w:ascii="Aparajita" w:hAnsi="Aparajita" w:cs="Aparajita"/>
          <w:sz w:val="28"/>
          <w:szCs w:val="28"/>
          <w:lang w:bidi="ar-IQ"/>
        </w:rPr>
        <w:t xml:space="preserve"> Cell mediated     </w:t>
      </w:r>
    </w:p>
    <w:p w:rsidR="008457FD" w:rsidRPr="00B667EC" w:rsidRDefault="008457FD">
      <w:pPr>
        <w:rPr>
          <w:rFonts w:hint="cs"/>
          <w:lang w:bidi="ar-IQ"/>
        </w:rPr>
      </w:pPr>
    </w:p>
    <w:sectPr w:rsidR="008457FD" w:rsidRPr="00B667EC" w:rsidSect="007D1F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276CA"/>
    <w:multiLevelType w:val="hybridMultilevel"/>
    <w:tmpl w:val="5D70E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C350E"/>
    <w:multiLevelType w:val="hybridMultilevel"/>
    <w:tmpl w:val="22882DE2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F37387"/>
    <w:multiLevelType w:val="hybridMultilevel"/>
    <w:tmpl w:val="BC3000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059DB"/>
    <w:multiLevelType w:val="hybridMultilevel"/>
    <w:tmpl w:val="BD6A0F1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F72BC"/>
    <w:multiLevelType w:val="hybridMultilevel"/>
    <w:tmpl w:val="C3A8A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37344"/>
    <w:multiLevelType w:val="hybridMultilevel"/>
    <w:tmpl w:val="549C5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66425"/>
    <w:multiLevelType w:val="hybridMultilevel"/>
    <w:tmpl w:val="DFBCB0E0"/>
    <w:lvl w:ilvl="0" w:tplc="0792C63E">
      <w:start w:val="1"/>
      <w:numFmt w:val="arabicAlpha"/>
      <w:lvlText w:val="%1-"/>
      <w:lvlJc w:val="center"/>
      <w:pPr>
        <w:ind w:left="785" w:hanging="360"/>
      </w:pPr>
      <w:rPr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>
    <w:useFELayout/>
  </w:compat>
  <w:rsids>
    <w:rsidRoot w:val="00B667EC"/>
    <w:rsid w:val="005F4D0D"/>
    <w:rsid w:val="007D1F07"/>
    <w:rsid w:val="008457FD"/>
    <w:rsid w:val="00B6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7EC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565</Words>
  <Characters>3227</Characters>
  <Application>Microsoft Office Word</Application>
  <DocSecurity>0</DocSecurity>
  <Lines>26</Lines>
  <Paragraphs>7</Paragraphs>
  <ScaleCrop>false</ScaleCrop>
  <Company>Hewlett-Packard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4</cp:revision>
  <dcterms:created xsi:type="dcterms:W3CDTF">2017-12-11T03:07:00Z</dcterms:created>
  <dcterms:modified xsi:type="dcterms:W3CDTF">2018-10-15T15:57:00Z</dcterms:modified>
</cp:coreProperties>
</file>