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D62" w:rsidRDefault="00397D62" w:rsidP="00397D62">
      <w:pPr>
        <w:rPr>
          <w:rFonts w:cs="Arial"/>
          <w:noProof/>
          <w:rtl/>
        </w:rPr>
      </w:pPr>
      <w:r w:rsidRPr="00F953D7">
        <w:rPr>
          <w:rFonts w:cs="Arial"/>
          <w:noProof/>
          <w:rtl/>
        </w:rPr>
        <w:drawing>
          <wp:inline distT="0" distB="0" distL="0" distR="0" wp14:anchorId="5433DA61" wp14:editId="644DA183">
            <wp:extent cx="4572638" cy="342947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572638" cy="3429479"/>
                    </a:xfrm>
                    <a:prstGeom prst="rect">
                      <a:avLst/>
                    </a:prstGeom>
                  </pic:spPr>
                </pic:pic>
              </a:graphicData>
            </a:graphic>
          </wp:inline>
        </w:drawing>
      </w:r>
    </w:p>
    <w:p w:rsidR="00397D62" w:rsidRDefault="00397D62" w:rsidP="00397D62">
      <w:pPr>
        <w:bidi w:val="0"/>
        <w:rPr>
          <w:rFonts w:cs="Arial"/>
          <w:noProof/>
        </w:rPr>
      </w:pPr>
    </w:p>
    <w:p w:rsidR="00397D62" w:rsidRDefault="00397D62" w:rsidP="00397D62">
      <w:pPr>
        <w:bidi w:val="0"/>
        <w:rPr>
          <w:rFonts w:cs="Arial"/>
          <w:noProof/>
        </w:rPr>
      </w:pPr>
    </w:p>
    <w:p w:rsidR="00397D62" w:rsidRDefault="00397D62" w:rsidP="00397D62">
      <w:pPr>
        <w:bidi w:val="0"/>
        <w:rPr>
          <w:rFonts w:cs="Arial"/>
          <w:noProof/>
        </w:rPr>
      </w:pPr>
      <w:r w:rsidRPr="00F953D7">
        <w:rPr>
          <w:rFonts w:cs="Arial"/>
          <w:noProof/>
          <w:rtl/>
        </w:rPr>
        <w:drawing>
          <wp:inline distT="0" distB="0" distL="0" distR="0" wp14:anchorId="214D1BB2" wp14:editId="262C3B0E">
            <wp:extent cx="4572638" cy="342947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72638" cy="3429479"/>
                    </a:xfrm>
                    <a:prstGeom prst="rect">
                      <a:avLst/>
                    </a:prstGeom>
                  </pic:spPr>
                </pic:pic>
              </a:graphicData>
            </a:graphic>
          </wp:inline>
        </w:drawing>
      </w:r>
    </w:p>
    <w:p w:rsidR="000D6642" w:rsidRDefault="00397D62" w:rsidP="00397D62">
      <w:pPr>
        <w:bidi w:val="0"/>
        <w:rPr>
          <w:rFonts w:cs="Arial"/>
          <w:noProof/>
        </w:rPr>
      </w:pPr>
      <w:r w:rsidRPr="00F953D7">
        <w:rPr>
          <w:rFonts w:cs="Arial"/>
          <w:noProof/>
          <w:rtl/>
        </w:rPr>
        <w:drawing>
          <wp:inline distT="0" distB="0" distL="0" distR="0" wp14:anchorId="4CDD9775" wp14:editId="6C083B51">
            <wp:extent cx="4572638" cy="342947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72638" cy="3429479"/>
                    </a:xfrm>
                    <a:prstGeom prst="rect">
                      <a:avLst/>
                    </a:prstGeom>
                  </pic:spPr>
                </pic:pic>
              </a:graphicData>
            </a:graphic>
          </wp:inline>
        </w:drawing>
      </w:r>
    </w:p>
    <w:p w:rsidR="00AC5C78" w:rsidRDefault="00AC5C78" w:rsidP="00397D62">
      <w:pPr>
        <w:bidi w:val="0"/>
        <w:rPr>
          <w:rFonts w:cs="Arial"/>
          <w:noProof/>
          <w:rtl/>
        </w:rPr>
      </w:pPr>
    </w:p>
    <w:p w:rsidR="00397D62" w:rsidRDefault="00397D62" w:rsidP="00AC5C78">
      <w:pPr>
        <w:bidi w:val="0"/>
      </w:pPr>
      <w:r w:rsidRPr="00F953D7">
        <w:rPr>
          <w:rFonts w:cs="Arial"/>
          <w:noProof/>
          <w:rtl/>
        </w:rPr>
        <w:drawing>
          <wp:inline distT="0" distB="0" distL="0" distR="0" wp14:anchorId="57C9F11B" wp14:editId="793373C5">
            <wp:extent cx="4572638" cy="342947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2638" cy="3429479"/>
                    </a:xfrm>
                    <a:prstGeom prst="rect">
                      <a:avLst/>
                    </a:prstGeom>
                  </pic:spPr>
                </pic:pic>
              </a:graphicData>
            </a:graphic>
          </wp:inline>
        </w:drawing>
      </w:r>
    </w:p>
    <w:p w:rsidR="00AC5C78" w:rsidRPr="00AC5C78" w:rsidRDefault="00AC5C78" w:rsidP="00AC5C78">
      <w:pPr>
        <w:bidi w:val="0"/>
      </w:pPr>
      <w:r w:rsidRPr="00AC5C78">
        <w:rPr>
          <w:b/>
          <w:bCs/>
        </w:rPr>
        <w:t xml:space="preserve">Acute </w:t>
      </w:r>
      <w:proofErr w:type="spellStart"/>
      <w:r w:rsidRPr="00AC5C78">
        <w:rPr>
          <w:b/>
          <w:bCs/>
        </w:rPr>
        <w:t>epiglotitis</w:t>
      </w:r>
      <w:proofErr w:type="spellEnd"/>
      <w:r w:rsidRPr="00AC5C78">
        <w:rPr>
          <w:b/>
          <w:bCs/>
        </w:rPr>
        <w:t>:</w:t>
      </w:r>
    </w:p>
    <w:p w:rsidR="00AC5C78" w:rsidRPr="00AC5C78" w:rsidRDefault="00AC5C78" w:rsidP="00AC5C78">
      <w:pPr>
        <w:bidi w:val="0"/>
        <w:rPr>
          <w:rtl/>
          <w:lang w:bidi="ar-IQ"/>
        </w:rPr>
      </w:pPr>
      <w:r w:rsidRPr="00AC5C78">
        <w:rPr>
          <w:b/>
          <w:bCs/>
        </w:rPr>
        <w:t xml:space="preserve">A special form of acute laryngitis in which the inflammatory changes affect mainly the </w:t>
      </w:r>
      <w:proofErr w:type="spellStart"/>
      <w:r w:rsidRPr="00AC5C78">
        <w:rPr>
          <w:b/>
          <w:bCs/>
        </w:rPr>
        <w:t>loosly</w:t>
      </w:r>
      <w:proofErr w:type="spellEnd"/>
      <w:r w:rsidRPr="00AC5C78">
        <w:rPr>
          <w:b/>
          <w:bCs/>
        </w:rPr>
        <w:t xml:space="preserve"> attached mucosa of the epiglottis. It occur between 2-6 years with sudden onset less than 6 </w:t>
      </w:r>
      <w:proofErr w:type="spellStart"/>
      <w:r w:rsidRPr="00AC5C78">
        <w:rPr>
          <w:b/>
          <w:bCs/>
        </w:rPr>
        <w:t>hours.It</w:t>
      </w:r>
      <w:proofErr w:type="spellEnd"/>
      <w:r w:rsidRPr="00AC5C78">
        <w:rPr>
          <w:b/>
          <w:bCs/>
        </w:rPr>
        <w:t xml:space="preserve"> occur in adult also.</w:t>
      </w:r>
    </w:p>
    <w:p w:rsidR="00AC5C78" w:rsidRPr="00AC5C78" w:rsidRDefault="00AC5C78" w:rsidP="00AC5C78">
      <w:pPr>
        <w:bidi w:val="0"/>
        <w:rPr>
          <w:rtl/>
          <w:lang w:bidi="ar-IQ"/>
        </w:rPr>
      </w:pPr>
      <w:r w:rsidRPr="00AC5C78">
        <w:rPr>
          <w:b/>
          <w:bCs/>
        </w:rPr>
        <w:t>Pathology:</w:t>
      </w:r>
    </w:p>
    <w:p w:rsidR="00AC5C78" w:rsidRPr="00AC5C78" w:rsidRDefault="00AC5C78" w:rsidP="00AC5C78">
      <w:pPr>
        <w:bidi w:val="0"/>
        <w:rPr>
          <w:rtl/>
          <w:lang w:bidi="ar-IQ"/>
        </w:rPr>
      </w:pPr>
      <w:r w:rsidRPr="00AC5C78">
        <w:rPr>
          <w:b/>
          <w:bCs/>
        </w:rPr>
        <w:t xml:space="preserve">Localized </w:t>
      </w:r>
      <w:proofErr w:type="spellStart"/>
      <w:r w:rsidRPr="00AC5C78">
        <w:rPr>
          <w:b/>
          <w:bCs/>
        </w:rPr>
        <w:t>oedema</w:t>
      </w:r>
      <w:proofErr w:type="spellEnd"/>
      <w:r w:rsidRPr="00AC5C78">
        <w:rPr>
          <w:b/>
          <w:bCs/>
        </w:rPr>
        <w:t xml:space="preserve"> may obstruct the </w:t>
      </w:r>
      <w:proofErr w:type="spellStart"/>
      <w:r w:rsidRPr="00AC5C78">
        <w:rPr>
          <w:b/>
          <w:bCs/>
        </w:rPr>
        <w:t>airway</w:t>
      </w:r>
      <w:proofErr w:type="gramStart"/>
      <w:r w:rsidRPr="00AC5C78">
        <w:rPr>
          <w:b/>
          <w:bCs/>
        </w:rPr>
        <w:t>,H.influenzae</w:t>
      </w:r>
      <w:proofErr w:type="spellEnd"/>
      <w:proofErr w:type="gramEnd"/>
      <w:r w:rsidRPr="00AC5C78">
        <w:rPr>
          <w:b/>
          <w:bCs/>
        </w:rPr>
        <w:t xml:space="preserve"> is usual causative organism</w:t>
      </w:r>
    </w:p>
    <w:p w:rsidR="00AC5C78" w:rsidRPr="00AC5C78" w:rsidRDefault="00AC5C78" w:rsidP="00AC5C78">
      <w:pPr>
        <w:bidi w:val="0"/>
        <w:rPr>
          <w:rtl/>
          <w:lang w:bidi="ar-IQ"/>
        </w:rPr>
      </w:pPr>
      <w:r w:rsidRPr="00AC5C78">
        <w:rPr>
          <w:b/>
          <w:bCs/>
        </w:rPr>
        <w:t xml:space="preserve">On examination: </w:t>
      </w:r>
    </w:p>
    <w:p w:rsidR="00AC5C78" w:rsidRPr="00AC5C78" w:rsidRDefault="00AC5C78" w:rsidP="00AC5C78">
      <w:pPr>
        <w:bidi w:val="0"/>
        <w:rPr>
          <w:rtl/>
          <w:lang w:bidi="ar-IQ"/>
        </w:rPr>
      </w:pPr>
      <w:r w:rsidRPr="00AC5C78">
        <w:rPr>
          <w:b/>
          <w:bCs/>
        </w:rPr>
        <w:t>Examination is diagnostic but may be delayed until the facilities for intubation and tracheostomy are available so no attempts to depress the tongue or indirect laryngoscopy as this can cause laryngospasm.</w:t>
      </w:r>
    </w:p>
    <w:p w:rsidR="00AC5C78" w:rsidRPr="00AC5C78" w:rsidRDefault="00AC5C78" w:rsidP="00AC5C78">
      <w:pPr>
        <w:bidi w:val="0"/>
        <w:rPr>
          <w:lang w:bidi="ar-IQ"/>
        </w:rPr>
      </w:pPr>
      <w:r w:rsidRPr="00AC5C78">
        <w:rPr>
          <w:b/>
          <w:bCs/>
          <w:lang w:bidi="ar-IQ"/>
        </w:rPr>
        <w:t>Clinical features:</w:t>
      </w:r>
    </w:p>
    <w:p w:rsidR="00AC5C78" w:rsidRPr="00AC5C78" w:rsidRDefault="00AC5C78" w:rsidP="00AC5C78">
      <w:pPr>
        <w:bidi w:val="0"/>
        <w:rPr>
          <w:rtl/>
          <w:lang w:bidi="ar-IQ"/>
        </w:rPr>
      </w:pPr>
      <w:proofErr w:type="gramStart"/>
      <w:r w:rsidRPr="00AC5C78">
        <w:rPr>
          <w:b/>
          <w:bCs/>
          <w:lang w:bidi="ar-IQ"/>
        </w:rPr>
        <w:t>1.Dyspnoea</w:t>
      </w:r>
      <w:proofErr w:type="gramEnd"/>
      <w:r w:rsidRPr="00AC5C78">
        <w:rPr>
          <w:b/>
          <w:bCs/>
          <w:lang w:bidi="ar-IQ"/>
        </w:rPr>
        <w:t xml:space="preserve"> may be progressive and alarming especially in children in which lead to sever inspiratory stridor and death within few hours.</w:t>
      </w:r>
    </w:p>
    <w:p w:rsidR="00AC5C78" w:rsidRPr="00AC5C78" w:rsidRDefault="00AC5C78" w:rsidP="00AC5C78">
      <w:pPr>
        <w:bidi w:val="0"/>
        <w:rPr>
          <w:rtl/>
          <w:lang w:bidi="ar-IQ"/>
        </w:rPr>
      </w:pPr>
      <w:proofErr w:type="gramStart"/>
      <w:r w:rsidRPr="00AC5C78">
        <w:rPr>
          <w:b/>
          <w:bCs/>
          <w:lang w:bidi="ar-IQ"/>
        </w:rPr>
        <w:t>2.Dysphagia</w:t>
      </w:r>
      <w:proofErr w:type="gramEnd"/>
    </w:p>
    <w:p w:rsidR="00AC5C78" w:rsidRPr="00AC5C78" w:rsidRDefault="00AC5C78" w:rsidP="00AC5C78">
      <w:pPr>
        <w:bidi w:val="0"/>
        <w:rPr>
          <w:rtl/>
          <w:lang w:bidi="ar-IQ"/>
        </w:rPr>
      </w:pPr>
      <w:r w:rsidRPr="00AC5C78">
        <w:rPr>
          <w:b/>
          <w:bCs/>
          <w:lang w:bidi="ar-IQ"/>
        </w:rPr>
        <w:t xml:space="preserve">3. The child may is feverish, sitting leaning forward, </w:t>
      </w:r>
      <w:proofErr w:type="spellStart"/>
      <w:r w:rsidRPr="00AC5C78">
        <w:rPr>
          <w:b/>
          <w:bCs/>
          <w:lang w:bidi="ar-IQ"/>
        </w:rPr>
        <w:t>quite</w:t>
      </w:r>
      <w:proofErr w:type="spellEnd"/>
      <w:r w:rsidRPr="00AC5C78">
        <w:rPr>
          <w:b/>
          <w:bCs/>
          <w:lang w:bidi="ar-IQ"/>
        </w:rPr>
        <w:t xml:space="preserve"> and terrified with no cough ,pale ,marked drooling of saliva, with large cervical lymph nodes and muffled voice </w:t>
      </w:r>
    </w:p>
    <w:p w:rsidR="00AC5C78" w:rsidRDefault="00AC5C78" w:rsidP="00AC5C78">
      <w:pPr>
        <w:bidi w:val="0"/>
        <w:rPr>
          <w:lang w:bidi="ar-IQ"/>
        </w:rPr>
      </w:pPr>
      <w:bookmarkStart w:id="0" w:name="_GoBack"/>
      <w:bookmarkEnd w:id="0"/>
    </w:p>
    <w:sectPr w:rsidR="00AC5C78" w:rsidSect="00397D62">
      <w:pgSz w:w="11906" w:h="16838"/>
      <w:pgMar w:top="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D62"/>
    <w:rsid w:val="000D6642"/>
    <w:rsid w:val="00397D62"/>
    <w:rsid w:val="00740D75"/>
    <w:rsid w:val="00AC5C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AE51B-9285-493D-B548-2B4CCB2C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466795">
      <w:bodyDiv w:val="1"/>
      <w:marLeft w:val="0"/>
      <w:marRight w:val="0"/>
      <w:marTop w:val="0"/>
      <w:marBottom w:val="0"/>
      <w:divBdr>
        <w:top w:val="none" w:sz="0" w:space="0" w:color="auto"/>
        <w:left w:val="none" w:sz="0" w:space="0" w:color="auto"/>
        <w:bottom w:val="none" w:sz="0" w:space="0" w:color="auto"/>
        <w:right w:val="none" w:sz="0" w:space="0" w:color="auto"/>
      </w:divBdr>
    </w:div>
    <w:div w:id="77675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2016-11-24T10:01:00Z</dcterms:created>
  <dcterms:modified xsi:type="dcterms:W3CDTF">2016-11-30T10:11:00Z</dcterms:modified>
</cp:coreProperties>
</file>