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BD3" w:rsidRDefault="00D84477">
      <w:pPr>
        <w:rPr>
          <w:rFonts w:asciiTheme="majorBidi" w:hAnsiTheme="majorBidi" w:cstheme="majorBidi" w:hint="cs"/>
          <w:b/>
          <w:bCs/>
          <w:sz w:val="28"/>
          <w:szCs w:val="28"/>
          <w:rtl/>
          <w:lang w:bidi="ar-IQ"/>
        </w:rPr>
      </w:pPr>
      <w:r w:rsidRPr="00D84477">
        <w:rPr>
          <w:rFonts w:asciiTheme="majorBidi" w:hAnsiTheme="majorBidi" w:cstheme="majorBidi" w:hint="cs"/>
          <w:b/>
          <w:bCs/>
          <w:sz w:val="28"/>
          <w:szCs w:val="28"/>
          <w:rtl/>
          <w:lang w:bidi="ar-IQ"/>
        </w:rPr>
        <w:t>مفهوم الدافعية :-</w:t>
      </w:r>
    </w:p>
    <w:p w:rsidR="00D84477" w:rsidRDefault="00D84477">
      <w:pPr>
        <w:rPr>
          <w:rFonts w:asciiTheme="majorBidi" w:hAnsiTheme="majorBidi" w:cstheme="majorBidi" w:hint="cs"/>
          <w:sz w:val="28"/>
          <w:szCs w:val="28"/>
          <w:rtl/>
          <w:lang w:bidi="ar-IQ"/>
        </w:rPr>
      </w:pPr>
      <w:r>
        <w:rPr>
          <w:rFonts w:asciiTheme="majorBidi" w:hAnsiTheme="majorBidi" w:cstheme="majorBidi" w:hint="cs"/>
          <w:sz w:val="28"/>
          <w:szCs w:val="28"/>
          <w:rtl/>
          <w:lang w:bidi="ar-IQ"/>
        </w:rPr>
        <w:t>مصطلح عام يشير الى العلاقة الدينامية بين الفرد وبيئته تشتمل على العوامل والحالات المختلفة ( الفطرية والمكتسبة ، الداخلية والخارجية ، المتعلمة وغير المتعلمة ، الشعورية واللاشعورية ) التي تعمل على بدء وتوجيه واستمرار السلوك حتى يتحقق هدف ما .</w:t>
      </w:r>
    </w:p>
    <w:p w:rsidR="00D84477" w:rsidRDefault="00D84477" w:rsidP="00D8447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والدوافع هي المحركات لسلوك الفرد في المواقف المختلفة لذا فان فهم هذه الدوافع وكيفية استخدامها يساعدنا في </w:t>
      </w:r>
      <w:proofErr w:type="spellStart"/>
      <w:r>
        <w:rPr>
          <w:rFonts w:asciiTheme="majorBidi" w:hAnsiTheme="majorBidi" w:cstheme="majorBidi" w:hint="cs"/>
          <w:sz w:val="28"/>
          <w:szCs w:val="28"/>
          <w:rtl/>
          <w:lang w:bidi="ar-IQ"/>
        </w:rPr>
        <w:t>صبط</w:t>
      </w:r>
      <w:proofErr w:type="spellEnd"/>
      <w:r>
        <w:rPr>
          <w:rFonts w:asciiTheme="majorBidi" w:hAnsiTheme="majorBidi" w:cstheme="majorBidi" w:hint="cs"/>
          <w:sz w:val="28"/>
          <w:szCs w:val="28"/>
          <w:rtl/>
          <w:lang w:bidi="ar-IQ"/>
        </w:rPr>
        <w:t xml:space="preserve"> السلوك والتحكم فيه . وهكذا فان دراسة موضوع الدوافع تعد الدراسات الاساسية لكل مرب يعمل مع الطلبة فعن طريق فهم دوافع الطلبة يستطيع المربي توجيه سلوكهم .</w:t>
      </w:r>
    </w:p>
    <w:p w:rsidR="00D84477" w:rsidRDefault="00D84477" w:rsidP="00D8447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هناك صعوبة في تحديد مفهوم الدوافع الانسانية وفي تصنيف هذ</w:t>
      </w:r>
      <w:r w:rsidR="003250F7">
        <w:rPr>
          <w:rFonts w:asciiTheme="majorBidi" w:hAnsiTheme="majorBidi" w:cstheme="majorBidi" w:hint="cs"/>
          <w:sz w:val="28"/>
          <w:szCs w:val="28"/>
          <w:rtl/>
          <w:lang w:bidi="ar-IQ"/>
        </w:rPr>
        <w:t>ه الدوافع لكن من المتفق علية هو ان الدوافع هي قوى لا يمكن ملاحظتها بشكل مباشر بل يمكن استنتاجها من السلوك الصادر عنها .</w:t>
      </w:r>
    </w:p>
    <w:p w:rsidR="003250F7" w:rsidRDefault="003250F7" w:rsidP="00D84477">
      <w:pPr>
        <w:jc w:val="both"/>
        <w:rPr>
          <w:rFonts w:asciiTheme="majorBidi" w:hAnsiTheme="majorBidi" w:cstheme="majorBidi" w:hint="cs"/>
          <w:b/>
          <w:bCs/>
          <w:sz w:val="28"/>
          <w:szCs w:val="28"/>
          <w:rtl/>
          <w:lang w:bidi="ar-IQ"/>
        </w:rPr>
      </w:pPr>
      <w:r w:rsidRPr="003250F7">
        <w:rPr>
          <w:rFonts w:asciiTheme="majorBidi" w:hAnsiTheme="majorBidi" w:cstheme="majorBidi" w:hint="cs"/>
          <w:b/>
          <w:bCs/>
          <w:sz w:val="28"/>
          <w:szCs w:val="28"/>
          <w:rtl/>
          <w:lang w:bidi="ar-IQ"/>
        </w:rPr>
        <w:t>انواع الدافعية :</w:t>
      </w:r>
    </w:p>
    <w:p w:rsidR="003250F7" w:rsidRDefault="003250F7" w:rsidP="00D8447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يتفق اغلب الباحثين في علم النفس الرياضي على وجود وجهين للدوافع في مجال الرياضة هما : الدوافع الداخلية والدوافع الخارجية وكالاتي :</w:t>
      </w:r>
    </w:p>
    <w:p w:rsidR="003E58AE" w:rsidRDefault="003250F7"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1- الدوافع الداخلية : </w:t>
      </w:r>
      <w:r w:rsidR="009C17C4">
        <w:rPr>
          <w:rFonts w:asciiTheme="majorBidi" w:hAnsiTheme="majorBidi" w:cstheme="majorBidi" w:hint="cs"/>
          <w:sz w:val="28"/>
          <w:szCs w:val="28"/>
          <w:rtl/>
          <w:lang w:bidi="ar-IQ"/>
        </w:rPr>
        <w:t xml:space="preserve">الدافعية الداخلية في مجال الرياضة هي الحالات الداخلية المتأتية من داخل اللاعب نفسه والتي تدعى ذاتيه الاثابة والتي تشبعها ممارسته للعبة كهدف في حد ذاته من منطلق الرغبة في الشعور بالاقتدار او الرضا والسرور والمتعة الناتجة عن ممارسة الرياضة والشعور بالارتياح كنتيجة للتكيف مع التدريبات البدنية والقدرة على تجاوزها بنجاح خصوصا تلك التي تتميز بصعوبتها ا التي تتطلب المزيد من الشجاعة </w:t>
      </w:r>
      <w:r w:rsidR="003E58AE">
        <w:rPr>
          <w:rFonts w:asciiTheme="majorBidi" w:hAnsiTheme="majorBidi" w:cstheme="majorBidi" w:hint="cs"/>
          <w:sz w:val="28"/>
          <w:szCs w:val="28"/>
          <w:rtl/>
          <w:lang w:bidi="ar-IQ"/>
        </w:rPr>
        <w:t>والجرأة وقوة الارادة او بسبب المتعة الجمالية الناجمة من رشاقة وتناسق الاداء الحركي الذاتي للاعب .</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2- الدوافع الخارجية : اما الدافعية الخارجية في مجال الرياضة فهي الحالات الخارجية التي لا تنبع من داخل اللاعب نفسه وانما تأتي من خارجه ( من اشخاص أخرين ) وتتم عن طريق التدعيم الايجابي او السلبي وتدعى خارجية الاثابة والتي تثير وتوجه السلوك نحو ممارسة الرياضة . </w:t>
      </w:r>
    </w:p>
    <w:p w:rsidR="003250F7" w:rsidRDefault="003E58AE" w:rsidP="003250F7">
      <w:pPr>
        <w:jc w:val="both"/>
        <w:rPr>
          <w:rFonts w:asciiTheme="majorBidi" w:hAnsiTheme="majorBidi" w:cstheme="majorBidi" w:hint="cs"/>
          <w:b/>
          <w:bCs/>
          <w:sz w:val="28"/>
          <w:szCs w:val="28"/>
          <w:rtl/>
          <w:lang w:bidi="ar-IQ"/>
        </w:rPr>
      </w:pPr>
      <w:r>
        <w:rPr>
          <w:rFonts w:asciiTheme="majorBidi" w:hAnsiTheme="majorBidi" w:cstheme="majorBidi" w:hint="cs"/>
          <w:b/>
          <w:bCs/>
          <w:sz w:val="28"/>
          <w:szCs w:val="28"/>
          <w:rtl/>
          <w:lang w:bidi="ar-IQ"/>
        </w:rPr>
        <w:t>-</w:t>
      </w:r>
      <w:r w:rsidRPr="003E58AE">
        <w:rPr>
          <w:rFonts w:asciiTheme="majorBidi" w:hAnsiTheme="majorBidi" w:cstheme="majorBidi" w:hint="cs"/>
          <w:b/>
          <w:bCs/>
          <w:sz w:val="28"/>
          <w:szCs w:val="28"/>
          <w:rtl/>
          <w:lang w:bidi="ar-IQ"/>
        </w:rPr>
        <w:t>الد</w:t>
      </w:r>
      <w:r>
        <w:rPr>
          <w:rFonts w:asciiTheme="majorBidi" w:hAnsiTheme="majorBidi" w:cstheme="majorBidi" w:hint="cs"/>
          <w:b/>
          <w:bCs/>
          <w:sz w:val="28"/>
          <w:szCs w:val="28"/>
          <w:rtl/>
          <w:lang w:bidi="ar-IQ"/>
        </w:rPr>
        <w:t>و</w:t>
      </w:r>
      <w:r w:rsidRPr="003E58AE">
        <w:rPr>
          <w:rFonts w:asciiTheme="majorBidi" w:hAnsiTheme="majorBidi" w:cstheme="majorBidi" w:hint="cs"/>
          <w:b/>
          <w:bCs/>
          <w:sz w:val="28"/>
          <w:szCs w:val="28"/>
          <w:rtl/>
          <w:lang w:bidi="ar-IQ"/>
        </w:rPr>
        <w:t>افع الفردية مقابل الدوافع الاجتماعية :-</w:t>
      </w:r>
      <w:r w:rsidR="009C17C4" w:rsidRPr="003E58AE">
        <w:rPr>
          <w:rFonts w:asciiTheme="majorBidi" w:hAnsiTheme="majorBidi" w:cstheme="majorBidi" w:hint="cs"/>
          <w:b/>
          <w:bCs/>
          <w:sz w:val="28"/>
          <w:szCs w:val="28"/>
          <w:rtl/>
          <w:lang w:bidi="ar-IQ"/>
        </w:rPr>
        <w:t xml:space="preserve"> </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ان الدوافع الفردية توجه غالبا نحو اشباع الحاجات الحيوية او الشخصية مثل الرغبة في الحركة او حماية النفس ... ، اما الدوافع الاجتماعية فهي الدوافع ذات الصفة الاجتماعية التي توجه نحو اشباع الحاجات التي تنشأ من التعامل مع البيئة .</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وندرج فيما يأتي بعض الامثلة للدوافع الفردية : </w:t>
      </w:r>
    </w:p>
    <w:p w:rsidR="00250B19" w:rsidRDefault="00250B19" w:rsidP="003250F7">
      <w:pPr>
        <w:jc w:val="both"/>
        <w:rPr>
          <w:rFonts w:asciiTheme="majorBidi" w:hAnsiTheme="majorBidi" w:cstheme="majorBidi" w:hint="cs"/>
          <w:sz w:val="28"/>
          <w:szCs w:val="28"/>
          <w:rtl/>
          <w:lang w:bidi="ar-IQ"/>
        </w:rPr>
      </w:pPr>
    </w:p>
    <w:p w:rsidR="00250B19" w:rsidRDefault="00250B19" w:rsidP="003250F7">
      <w:pPr>
        <w:jc w:val="both"/>
        <w:rPr>
          <w:rFonts w:asciiTheme="majorBidi" w:hAnsiTheme="majorBidi" w:cstheme="majorBidi" w:hint="cs"/>
          <w:sz w:val="28"/>
          <w:szCs w:val="28"/>
          <w:rtl/>
          <w:lang w:bidi="ar-IQ"/>
        </w:rPr>
      </w:pPr>
      <w:bookmarkStart w:id="0" w:name="_GoBack"/>
      <w:bookmarkEnd w:id="0"/>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lastRenderedPageBreak/>
        <w:t>1- دافع الحركة</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2- دافع حب الاستطلاع وحب المغامرة </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3- دافع المتعة والسرور</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4- دافع تحقيق الذات</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5-دافع الثقة بالنفس ورفع القيمة الذاتية </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6- دافع الشهرة وابراز الاهلية</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7- دافع الانجاز</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8- دافع الصلة الاجتماعية </w:t>
      </w:r>
    </w:p>
    <w:p w:rsidR="003E58AE" w:rsidRDefault="003E58AE"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9-</w:t>
      </w:r>
      <w:r w:rsidR="00250B19">
        <w:rPr>
          <w:rFonts w:asciiTheme="majorBidi" w:hAnsiTheme="majorBidi" w:cstheme="majorBidi" w:hint="cs"/>
          <w:sz w:val="28"/>
          <w:szCs w:val="28"/>
          <w:rtl/>
          <w:lang w:bidi="ar-IQ"/>
        </w:rPr>
        <w:t xml:space="preserve"> الدافع الاخلاقي والاجتماعي</w:t>
      </w:r>
    </w:p>
    <w:p w:rsidR="00250B19" w:rsidRDefault="00250B19"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10-الدافع التربوي</w:t>
      </w:r>
    </w:p>
    <w:p w:rsidR="00250B19" w:rsidRDefault="00250B19"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11-دافع الشعور بالمواطنة</w:t>
      </w:r>
    </w:p>
    <w:p w:rsidR="00250B19" w:rsidRDefault="00250B19" w:rsidP="003250F7">
      <w:pPr>
        <w:jc w:val="both"/>
        <w:rPr>
          <w:rFonts w:asciiTheme="majorBidi" w:hAnsiTheme="majorBidi" w:cstheme="majorBidi" w:hint="cs"/>
          <w:sz w:val="28"/>
          <w:szCs w:val="28"/>
          <w:rtl/>
          <w:lang w:bidi="ar-IQ"/>
        </w:rPr>
      </w:pPr>
      <w:r>
        <w:rPr>
          <w:rFonts w:asciiTheme="majorBidi" w:hAnsiTheme="majorBidi" w:cstheme="majorBidi" w:hint="cs"/>
          <w:sz w:val="28"/>
          <w:szCs w:val="28"/>
          <w:rtl/>
          <w:lang w:bidi="ar-IQ"/>
        </w:rPr>
        <w:t>12-دافع التكامل النفسي والبدني</w:t>
      </w:r>
    </w:p>
    <w:p w:rsidR="00250B19" w:rsidRPr="003E58AE" w:rsidRDefault="00250B19" w:rsidP="003250F7">
      <w:pPr>
        <w:jc w:val="both"/>
        <w:rPr>
          <w:rFonts w:asciiTheme="majorBidi" w:hAnsiTheme="majorBidi" w:cstheme="majorBidi" w:hint="cs"/>
          <w:sz w:val="28"/>
          <w:szCs w:val="28"/>
          <w:lang w:bidi="ar-IQ"/>
        </w:rPr>
      </w:pPr>
    </w:p>
    <w:sectPr w:rsidR="00250B19" w:rsidRPr="003E58AE" w:rsidSect="0009175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D3A"/>
    <w:rsid w:val="0009175C"/>
    <w:rsid w:val="00250B19"/>
    <w:rsid w:val="003250F7"/>
    <w:rsid w:val="003E58AE"/>
    <w:rsid w:val="009C17C4"/>
    <w:rsid w:val="00AD7BD3"/>
    <w:rsid w:val="00D17D3A"/>
    <w:rsid w:val="00D8447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333</Words>
  <Characters>1899</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2018-10-24T13:01:00Z</dcterms:created>
  <dcterms:modified xsi:type="dcterms:W3CDTF">2018-10-24T13:51:00Z</dcterms:modified>
</cp:coreProperties>
</file>