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EF1" w:rsidRDefault="00041C7A" w:rsidP="00041C7A">
      <w:pPr>
        <w:bidi w:val="0"/>
      </w:pPr>
      <w:r>
        <w:t>The Yield Criteria:</w:t>
      </w:r>
    </w:p>
    <w:p w:rsidR="00041C7A" w:rsidRDefault="00041C7A" w:rsidP="00041C7A">
      <w:pPr>
        <w:bidi w:val="0"/>
        <w:rPr>
          <w:rFonts w:eastAsiaTheme="minorEastAsia"/>
        </w:rPr>
      </w:pPr>
      <w:r>
        <w:t xml:space="preserve">In metals, the yield stresses in simple tension and compression are equal. </w:t>
      </w:r>
      <m:oMath>
        <m:r>
          <w:rPr>
            <w:rFonts w:ascii="Cambria Math" w:hAnsi="Cambria Math"/>
          </w:rPr>
          <m:t>→</m:t>
        </m:r>
      </m:oMath>
      <w:r>
        <w:rPr>
          <w:rFonts w:eastAsiaTheme="minorEastAsia"/>
        </w:rPr>
        <w:t xml:space="preserve"> this is called </w:t>
      </w:r>
      <w:proofErr w:type="spellStart"/>
      <w:r>
        <w:rPr>
          <w:rFonts w:eastAsiaTheme="minorEastAsia"/>
        </w:rPr>
        <w:t>Baus</w:t>
      </w:r>
      <w:proofErr w:type="spellEnd"/>
      <w:r>
        <w:rPr>
          <w:rFonts w:eastAsiaTheme="minorEastAsia"/>
        </w:rPr>
        <w:t xml:space="preserve"> </w:t>
      </w:r>
      <w:proofErr w:type="spellStart"/>
      <w:r>
        <w:rPr>
          <w:rFonts w:eastAsiaTheme="minorEastAsia"/>
        </w:rPr>
        <w:t>chinger</w:t>
      </w:r>
      <w:proofErr w:type="spellEnd"/>
      <w:r>
        <w:rPr>
          <w:rFonts w:eastAsiaTheme="minorEastAsia"/>
        </w:rPr>
        <w:t xml:space="preserve"> effect.</w:t>
      </w:r>
    </w:p>
    <w:p w:rsidR="00041C7A" w:rsidRDefault="00041C7A" w:rsidP="00041C7A">
      <w:pPr>
        <w:bidi w:val="0"/>
      </w:pPr>
      <w:r>
        <w:rPr>
          <w:rFonts w:eastAsiaTheme="minorEastAsia"/>
        </w:rPr>
        <w:t xml:space="preserve">This assumption is not  generally true for polymers where the difference between tensile and compression yield plays as important role in the yield behavior. In polymers there is no </w:t>
      </w:r>
      <w:proofErr w:type="spellStart"/>
      <w:r>
        <w:rPr>
          <w:rFonts w:eastAsiaTheme="minorEastAsia"/>
        </w:rPr>
        <w:t>Baus</w:t>
      </w:r>
      <w:proofErr w:type="spellEnd"/>
      <w:r>
        <w:rPr>
          <w:rFonts w:eastAsiaTheme="minorEastAsia"/>
        </w:rPr>
        <w:t xml:space="preserve"> </w:t>
      </w:r>
      <w:proofErr w:type="spellStart"/>
      <w:r>
        <w:rPr>
          <w:rFonts w:eastAsiaTheme="minorEastAsia"/>
        </w:rPr>
        <w:t>chinger</w:t>
      </w:r>
      <w:proofErr w:type="spellEnd"/>
      <w:r>
        <w:rPr>
          <w:rFonts w:eastAsiaTheme="minorEastAsia"/>
        </w:rPr>
        <w:t xml:space="preserve"> effect.</w:t>
      </w:r>
    </w:p>
    <w:tbl>
      <w:tblPr>
        <w:tblStyle w:val="a5"/>
        <w:tblW w:w="0" w:type="auto"/>
        <w:tblLook w:val="04A0" w:firstRow="1" w:lastRow="0" w:firstColumn="1" w:lastColumn="0" w:noHBand="0" w:noVBand="1"/>
      </w:tblPr>
      <w:tblGrid>
        <w:gridCol w:w="8522"/>
      </w:tblGrid>
      <w:tr w:rsidR="00AE0DBF" w:rsidTr="00AE0DBF">
        <w:tc>
          <w:tcPr>
            <w:tcW w:w="8522" w:type="dxa"/>
          </w:tcPr>
          <w:p w:rsidR="00AE0DBF" w:rsidRDefault="00AE0DBF" w:rsidP="00041C7A">
            <w:pPr>
              <w:bidi w:val="0"/>
            </w:pPr>
          </w:p>
          <w:p w:rsidR="00AE0DBF" w:rsidRDefault="00AE0DBF" w:rsidP="00AE0DBF">
            <w:pPr>
              <w:bidi w:val="0"/>
            </w:pPr>
          </w:p>
          <w:p w:rsidR="00AE0DBF" w:rsidRDefault="00AE0DBF" w:rsidP="00AE0DBF">
            <w:pPr>
              <w:bidi w:val="0"/>
            </w:pPr>
          </w:p>
          <w:p w:rsidR="00AE0DBF" w:rsidRDefault="00AE0DBF" w:rsidP="00AE0DBF">
            <w:pPr>
              <w:bidi w:val="0"/>
            </w:pPr>
          </w:p>
          <w:p w:rsidR="00AE0DBF" w:rsidRDefault="00AE0DBF" w:rsidP="00AE0DBF">
            <w:pPr>
              <w:bidi w:val="0"/>
            </w:pPr>
          </w:p>
          <w:p w:rsidR="00AE0DBF" w:rsidRDefault="00AE0DBF" w:rsidP="00AE0DBF">
            <w:pPr>
              <w:bidi w:val="0"/>
            </w:pPr>
          </w:p>
          <w:p w:rsidR="00AE0DBF" w:rsidRDefault="00AE0DBF" w:rsidP="00AE0DBF">
            <w:pPr>
              <w:bidi w:val="0"/>
            </w:pPr>
          </w:p>
          <w:p w:rsidR="00AE0DBF" w:rsidRDefault="00AE0DBF" w:rsidP="00AE0DBF">
            <w:pPr>
              <w:bidi w:val="0"/>
            </w:pPr>
          </w:p>
        </w:tc>
      </w:tr>
      <w:tr w:rsidR="00AE0DBF" w:rsidTr="00AE0DBF">
        <w:tc>
          <w:tcPr>
            <w:tcW w:w="8522" w:type="dxa"/>
          </w:tcPr>
          <w:p w:rsidR="00AE0DBF" w:rsidRDefault="00AE0DBF" w:rsidP="00041C7A">
            <w:pPr>
              <w:bidi w:val="0"/>
            </w:pPr>
            <w:r>
              <w:t>Fig. (1) represents the behavior of ideal rigid plastic material</w:t>
            </w:r>
          </w:p>
        </w:tc>
      </w:tr>
    </w:tbl>
    <w:p w:rsidR="00041C7A" w:rsidRDefault="00AE0DBF" w:rsidP="00041C7A">
      <w:pPr>
        <w:bidi w:val="0"/>
      </w:pPr>
      <w:r>
        <w:t xml:space="preserve"> </w:t>
      </w:r>
    </w:p>
    <w:p w:rsidR="00AE0DBF" w:rsidRDefault="00AE0DBF" w:rsidP="00AE0DBF">
      <w:pPr>
        <w:bidi w:val="0"/>
      </w:pPr>
      <w:r>
        <w:t>The stress tensor for isotropic material:</w:t>
      </w:r>
    </w:p>
    <w:tbl>
      <w:tblPr>
        <w:tblStyle w:val="a5"/>
        <w:tblW w:w="0" w:type="auto"/>
        <w:jc w:val="center"/>
        <w:tblInd w:w="2303" w:type="dxa"/>
        <w:tblLook w:val="04A0" w:firstRow="1" w:lastRow="0" w:firstColumn="1" w:lastColumn="0" w:noHBand="0" w:noVBand="1"/>
      </w:tblPr>
      <w:tblGrid>
        <w:gridCol w:w="249"/>
        <w:gridCol w:w="539"/>
        <w:gridCol w:w="1701"/>
        <w:gridCol w:w="553"/>
        <w:gridCol w:w="273"/>
      </w:tblGrid>
      <w:tr w:rsidR="00400EBE" w:rsidTr="00400EBE">
        <w:trPr>
          <w:jc w:val="center"/>
        </w:trPr>
        <w:tc>
          <w:tcPr>
            <w:tcW w:w="249" w:type="dxa"/>
            <w:tcBorders>
              <w:top w:val="single" w:sz="24" w:space="0" w:color="auto"/>
              <w:left w:val="single" w:sz="24" w:space="0" w:color="auto"/>
              <w:bottom w:val="single" w:sz="2" w:space="0" w:color="FFFFFF" w:themeColor="background1"/>
              <w:right w:val="nil"/>
            </w:tcBorders>
          </w:tcPr>
          <w:p w:rsidR="00400EBE" w:rsidRPr="007729E1" w:rsidRDefault="00400EBE" w:rsidP="00895BCD">
            <w:pPr>
              <w:bidi w:val="0"/>
              <w:jc w:val="center"/>
              <w:rPr>
                <w:rFonts w:ascii="Calibri" w:eastAsia="Calibri" w:hAnsi="Calibri" w:cs="Arial"/>
                <w:vertAlign w:val="subscript"/>
              </w:rPr>
            </w:pPr>
          </w:p>
        </w:tc>
        <w:tc>
          <w:tcPr>
            <w:tcW w:w="539" w:type="dxa"/>
            <w:tcBorders>
              <w:top w:val="nil"/>
              <w:left w:val="nil"/>
              <w:bottom w:val="nil"/>
              <w:right w:val="nil"/>
            </w:tcBorders>
          </w:tcPr>
          <w:p w:rsidR="00400EBE" w:rsidRPr="00895BCD" w:rsidRDefault="00CD04BF" w:rsidP="00895BCD">
            <w:pPr>
              <w:bidi w:val="0"/>
              <w:jc w:val="center"/>
              <w:rPr>
                <w:vertAlign w:val="subscript"/>
              </w:rP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xx</m:t>
                    </m:r>
                  </m:sub>
                </m:sSub>
              </m:oMath>
            </m:oMathPara>
          </w:p>
        </w:tc>
        <w:tc>
          <w:tcPr>
            <w:tcW w:w="1701" w:type="dxa"/>
            <w:tcBorders>
              <w:top w:val="nil"/>
              <w:left w:val="nil"/>
              <w:bottom w:val="nil"/>
              <w:right w:val="nil"/>
            </w:tcBorders>
          </w:tcPr>
          <w:p w:rsidR="00400EBE" w:rsidRDefault="00CD04BF" w:rsidP="00895BCD">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xy</m:t>
                    </m:r>
                  </m:sub>
                </m:sSub>
              </m:oMath>
            </m:oMathPara>
          </w:p>
        </w:tc>
        <w:tc>
          <w:tcPr>
            <w:tcW w:w="553" w:type="dxa"/>
            <w:tcBorders>
              <w:top w:val="nil"/>
              <w:left w:val="nil"/>
              <w:bottom w:val="nil"/>
              <w:right w:val="nil"/>
            </w:tcBorders>
          </w:tcPr>
          <w:p w:rsidR="00400EBE" w:rsidRDefault="00CD04BF" w:rsidP="00895BCD">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xz</m:t>
                    </m:r>
                  </m:sub>
                </m:sSub>
              </m:oMath>
            </m:oMathPara>
          </w:p>
        </w:tc>
        <w:tc>
          <w:tcPr>
            <w:tcW w:w="273" w:type="dxa"/>
            <w:tcBorders>
              <w:top w:val="single" w:sz="24" w:space="0" w:color="auto"/>
              <w:left w:val="nil"/>
              <w:bottom w:val="single" w:sz="2" w:space="0" w:color="FFFFFF" w:themeColor="background1"/>
              <w:right w:val="single" w:sz="24" w:space="0" w:color="auto"/>
            </w:tcBorders>
          </w:tcPr>
          <w:p w:rsidR="00400EBE" w:rsidRPr="007729E1" w:rsidRDefault="00400EBE" w:rsidP="00895BCD">
            <w:pPr>
              <w:bidi w:val="0"/>
              <w:jc w:val="center"/>
              <w:rPr>
                <w:rFonts w:ascii="Calibri" w:eastAsia="Calibri" w:hAnsi="Calibri" w:cs="Arial"/>
                <w:vertAlign w:val="subscript"/>
              </w:rPr>
            </w:pPr>
          </w:p>
        </w:tc>
      </w:tr>
      <w:tr w:rsidR="00400EBE" w:rsidTr="00400EBE">
        <w:trPr>
          <w:jc w:val="center"/>
        </w:trPr>
        <w:tc>
          <w:tcPr>
            <w:tcW w:w="249" w:type="dxa"/>
            <w:tcBorders>
              <w:top w:val="single" w:sz="2" w:space="0" w:color="FFFFFF" w:themeColor="background1"/>
              <w:left w:val="single" w:sz="24" w:space="0" w:color="auto"/>
              <w:bottom w:val="single" w:sz="2" w:space="0" w:color="FFFFFF" w:themeColor="background1"/>
              <w:right w:val="nil"/>
            </w:tcBorders>
          </w:tcPr>
          <w:p w:rsidR="00400EBE" w:rsidRPr="007729E1" w:rsidRDefault="00400EBE" w:rsidP="00895BCD">
            <w:pPr>
              <w:bidi w:val="0"/>
              <w:jc w:val="center"/>
              <w:rPr>
                <w:rFonts w:ascii="Calibri" w:eastAsia="Calibri" w:hAnsi="Calibri" w:cs="Arial"/>
                <w:vertAlign w:val="subscript"/>
              </w:rPr>
            </w:pPr>
          </w:p>
        </w:tc>
        <w:tc>
          <w:tcPr>
            <w:tcW w:w="539" w:type="dxa"/>
            <w:tcBorders>
              <w:top w:val="nil"/>
              <w:left w:val="nil"/>
              <w:bottom w:val="nil"/>
              <w:right w:val="nil"/>
            </w:tcBorders>
          </w:tcPr>
          <w:p w:rsidR="00400EBE" w:rsidRDefault="00CD04BF" w:rsidP="00895BCD">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xy</m:t>
                    </m:r>
                  </m:sub>
                </m:sSub>
              </m:oMath>
            </m:oMathPara>
          </w:p>
        </w:tc>
        <w:tc>
          <w:tcPr>
            <w:tcW w:w="1701" w:type="dxa"/>
            <w:tcBorders>
              <w:top w:val="nil"/>
              <w:left w:val="nil"/>
              <w:bottom w:val="nil"/>
              <w:right w:val="nil"/>
            </w:tcBorders>
          </w:tcPr>
          <w:p w:rsidR="00400EBE" w:rsidRDefault="00CD04BF" w:rsidP="00895BCD">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yy</m:t>
                    </m:r>
                  </m:sub>
                </m:sSub>
              </m:oMath>
            </m:oMathPara>
          </w:p>
        </w:tc>
        <w:tc>
          <w:tcPr>
            <w:tcW w:w="553" w:type="dxa"/>
            <w:tcBorders>
              <w:top w:val="nil"/>
              <w:left w:val="nil"/>
              <w:bottom w:val="nil"/>
              <w:right w:val="nil"/>
            </w:tcBorders>
          </w:tcPr>
          <w:p w:rsidR="00400EBE" w:rsidRDefault="00CD04BF" w:rsidP="00895BCD">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yz</m:t>
                    </m:r>
                  </m:sub>
                </m:sSub>
              </m:oMath>
            </m:oMathPara>
          </w:p>
        </w:tc>
        <w:tc>
          <w:tcPr>
            <w:tcW w:w="273" w:type="dxa"/>
            <w:tcBorders>
              <w:top w:val="single" w:sz="2" w:space="0" w:color="FFFFFF" w:themeColor="background1"/>
              <w:left w:val="nil"/>
              <w:bottom w:val="single" w:sz="2" w:space="0" w:color="FFFFFF" w:themeColor="background1"/>
              <w:right w:val="single" w:sz="24" w:space="0" w:color="auto"/>
            </w:tcBorders>
          </w:tcPr>
          <w:p w:rsidR="00400EBE" w:rsidRPr="007729E1" w:rsidRDefault="00400EBE" w:rsidP="00895BCD">
            <w:pPr>
              <w:bidi w:val="0"/>
              <w:jc w:val="center"/>
              <w:rPr>
                <w:rFonts w:ascii="Calibri" w:eastAsia="Calibri" w:hAnsi="Calibri" w:cs="Arial"/>
                <w:vertAlign w:val="subscript"/>
              </w:rPr>
            </w:pPr>
          </w:p>
        </w:tc>
      </w:tr>
      <w:tr w:rsidR="00400EBE" w:rsidTr="00400EBE">
        <w:trPr>
          <w:jc w:val="center"/>
        </w:trPr>
        <w:tc>
          <w:tcPr>
            <w:tcW w:w="249" w:type="dxa"/>
            <w:tcBorders>
              <w:top w:val="single" w:sz="2" w:space="0" w:color="FFFFFF" w:themeColor="background1"/>
              <w:left w:val="single" w:sz="24" w:space="0" w:color="auto"/>
              <w:bottom w:val="single" w:sz="24" w:space="0" w:color="auto"/>
              <w:right w:val="nil"/>
            </w:tcBorders>
          </w:tcPr>
          <w:p w:rsidR="00400EBE" w:rsidRPr="007729E1" w:rsidRDefault="00400EBE" w:rsidP="00895BCD">
            <w:pPr>
              <w:bidi w:val="0"/>
              <w:jc w:val="center"/>
              <w:rPr>
                <w:rFonts w:ascii="Calibri" w:eastAsia="Calibri" w:hAnsi="Calibri" w:cs="Arial"/>
                <w:vertAlign w:val="subscript"/>
              </w:rPr>
            </w:pPr>
          </w:p>
        </w:tc>
        <w:tc>
          <w:tcPr>
            <w:tcW w:w="539" w:type="dxa"/>
            <w:tcBorders>
              <w:top w:val="nil"/>
              <w:left w:val="nil"/>
              <w:bottom w:val="nil"/>
              <w:right w:val="nil"/>
            </w:tcBorders>
          </w:tcPr>
          <w:p w:rsidR="00400EBE" w:rsidRDefault="00CD04BF" w:rsidP="00895BCD">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xz</m:t>
                    </m:r>
                  </m:sub>
                </m:sSub>
              </m:oMath>
            </m:oMathPara>
          </w:p>
        </w:tc>
        <w:tc>
          <w:tcPr>
            <w:tcW w:w="1701" w:type="dxa"/>
            <w:tcBorders>
              <w:top w:val="nil"/>
              <w:left w:val="nil"/>
              <w:bottom w:val="nil"/>
              <w:right w:val="nil"/>
            </w:tcBorders>
          </w:tcPr>
          <w:p w:rsidR="00400EBE" w:rsidRDefault="00CD04BF" w:rsidP="00895BCD">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yz</m:t>
                    </m:r>
                  </m:sub>
                </m:sSub>
              </m:oMath>
            </m:oMathPara>
          </w:p>
        </w:tc>
        <w:tc>
          <w:tcPr>
            <w:tcW w:w="553" w:type="dxa"/>
            <w:tcBorders>
              <w:top w:val="nil"/>
              <w:left w:val="nil"/>
              <w:bottom w:val="nil"/>
              <w:right w:val="nil"/>
            </w:tcBorders>
          </w:tcPr>
          <w:p w:rsidR="00400EBE" w:rsidRDefault="00CD04BF" w:rsidP="00895BCD">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zz</m:t>
                    </m:r>
                  </m:sub>
                </m:sSub>
              </m:oMath>
            </m:oMathPara>
          </w:p>
        </w:tc>
        <w:tc>
          <w:tcPr>
            <w:tcW w:w="273" w:type="dxa"/>
            <w:tcBorders>
              <w:top w:val="single" w:sz="2" w:space="0" w:color="FFFFFF" w:themeColor="background1"/>
              <w:left w:val="nil"/>
              <w:bottom w:val="single" w:sz="24" w:space="0" w:color="auto"/>
              <w:right w:val="single" w:sz="24" w:space="0" w:color="auto"/>
            </w:tcBorders>
          </w:tcPr>
          <w:p w:rsidR="00400EBE" w:rsidRPr="007729E1" w:rsidRDefault="00400EBE" w:rsidP="00895BCD">
            <w:pPr>
              <w:bidi w:val="0"/>
              <w:jc w:val="center"/>
              <w:rPr>
                <w:rFonts w:ascii="Calibri" w:eastAsia="Calibri" w:hAnsi="Calibri" w:cs="Arial"/>
                <w:vertAlign w:val="subscript"/>
              </w:rPr>
            </w:pPr>
          </w:p>
        </w:tc>
      </w:tr>
    </w:tbl>
    <w:p w:rsidR="00AE0DBF" w:rsidRDefault="00AE0DBF" w:rsidP="00AE0DBF">
      <w:pPr>
        <w:bidi w:val="0"/>
      </w:pPr>
    </w:p>
    <w:p w:rsidR="00895BCD" w:rsidRDefault="00895BCD" w:rsidP="00895BCD">
      <w:pPr>
        <w:bidi w:val="0"/>
      </w:pPr>
      <w:r>
        <w:t>According to the principal axes of stress, the stress tensor becomes:</w:t>
      </w:r>
    </w:p>
    <w:tbl>
      <w:tblPr>
        <w:tblStyle w:val="a5"/>
        <w:tblW w:w="0" w:type="auto"/>
        <w:jc w:val="center"/>
        <w:tblInd w:w="2303" w:type="dxa"/>
        <w:tblLook w:val="04A0" w:firstRow="1" w:lastRow="0" w:firstColumn="1" w:lastColumn="0" w:noHBand="0" w:noVBand="1"/>
      </w:tblPr>
      <w:tblGrid>
        <w:gridCol w:w="249"/>
        <w:gridCol w:w="539"/>
        <w:gridCol w:w="1701"/>
        <w:gridCol w:w="553"/>
        <w:gridCol w:w="273"/>
      </w:tblGrid>
      <w:tr w:rsidR="00400EBE" w:rsidTr="00400EBE">
        <w:trPr>
          <w:jc w:val="center"/>
        </w:trPr>
        <w:tc>
          <w:tcPr>
            <w:tcW w:w="249" w:type="dxa"/>
            <w:tcBorders>
              <w:top w:val="single" w:sz="24" w:space="0" w:color="auto"/>
              <w:left w:val="single" w:sz="24" w:space="0" w:color="auto"/>
              <w:bottom w:val="single" w:sz="2" w:space="0" w:color="FFFFFF" w:themeColor="background1"/>
              <w:right w:val="nil"/>
            </w:tcBorders>
          </w:tcPr>
          <w:p w:rsidR="00400EBE" w:rsidRPr="007729E1" w:rsidRDefault="00400EBE" w:rsidP="00ED59E4">
            <w:pPr>
              <w:bidi w:val="0"/>
              <w:jc w:val="center"/>
              <w:rPr>
                <w:rFonts w:ascii="Calibri" w:eastAsia="Calibri" w:hAnsi="Calibri" w:cs="Arial"/>
                <w:vertAlign w:val="subscript"/>
              </w:rPr>
            </w:pPr>
          </w:p>
        </w:tc>
        <w:tc>
          <w:tcPr>
            <w:tcW w:w="539" w:type="dxa"/>
            <w:tcBorders>
              <w:top w:val="nil"/>
              <w:left w:val="nil"/>
              <w:bottom w:val="nil"/>
              <w:right w:val="nil"/>
            </w:tcBorders>
          </w:tcPr>
          <w:p w:rsidR="00400EBE" w:rsidRDefault="00CD04BF" w:rsidP="00BE14FF">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1</m:t>
                    </m:r>
                  </m:sub>
                </m:sSub>
              </m:oMath>
            </m:oMathPara>
          </w:p>
        </w:tc>
        <w:tc>
          <w:tcPr>
            <w:tcW w:w="1701" w:type="dxa"/>
            <w:tcBorders>
              <w:top w:val="nil"/>
              <w:left w:val="nil"/>
              <w:bottom w:val="nil"/>
              <w:right w:val="nil"/>
            </w:tcBorders>
          </w:tcPr>
          <w:p w:rsidR="00400EBE" w:rsidRDefault="00400EBE" w:rsidP="00ED59E4">
            <w:pPr>
              <w:bidi w:val="0"/>
              <w:jc w:val="center"/>
            </w:pPr>
            <w:r>
              <w:t>0</w:t>
            </w:r>
          </w:p>
        </w:tc>
        <w:tc>
          <w:tcPr>
            <w:tcW w:w="553" w:type="dxa"/>
            <w:tcBorders>
              <w:top w:val="nil"/>
              <w:left w:val="nil"/>
              <w:bottom w:val="nil"/>
              <w:right w:val="nil"/>
            </w:tcBorders>
          </w:tcPr>
          <w:p w:rsidR="00400EBE" w:rsidRDefault="00400EBE" w:rsidP="00ED59E4">
            <w:pPr>
              <w:bidi w:val="0"/>
              <w:jc w:val="center"/>
            </w:pPr>
            <w:r>
              <w:t>0</w:t>
            </w:r>
          </w:p>
        </w:tc>
        <w:tc>
          <w:tcPr>
            <w:tcW w:w="273" w:type="dxa"/>
            <w:tcBorders>
              <w:top w:val="single" w:sz="24" w:space="0" w:color="auto"/>
              <w:left w:val="nil"/>
              <w:bottom w:val="single" w:sz="2" w:space="0" w:color="FFFFFF" w:themeColor="background1"/>
              <w:right w:val="single" w:sz="24" w:space="0" w:color="auto"/>
            </w:tcBorders>
          </w:tcPr>
          <w:p w:rsidR="00400EBE" w:rsidRPr="007729E1" w:rsidRDefault="00400EBE" w:rsidP="00ED59E4">
            <w:pPr>
              <w:bidi w:val="0"/>
              <w:jc w:val="center"/>
              <w:rPr>
                <w:rFonts w:ascii="Calibri" w:eastAsia="Calibri" w:hAnsi="Calibri" w:cs="Arial"/>
                <w:vertAlign w:val="subscript"/>
              </w:rPr>
            </w:pPr>
          </w:p>
        </w:tc>
      </w:tr>
      <w:tr w:rsidR="00400EBE" w:rsidTr="00400EBE">
        <w:trPr>
          <w:jc w:val="center"/>
        </w:trPr>
        <w:tc>
          <w:tcPr>
            <w:tcW w:w="249" w:type="dxa"/>
            <w:tcBorders>
              <w:top w:val="single" w:sz="2" w:space="0" w:color="FFFFFF" w:themeColor="background1"/>
              <w:left w:val="single" w:sz="24" w:space="0" w:color="auto"/>
              <w:bottom w:val="single" w:sz="2" w:space="0" w:color="FFFFFF" w:themeColor="background1"/>
              <w:right w:val="nil"/>
            </w:tcBorders>
          </w:tcPr>
          <w:p w:rsidR="00400EBE" w:rsidRPr="007729E1" w:rsidRDefault="00400EBE" w:rsidP="00ED59E4">
            <w:pPr>
              <w:bidi w:val="0"/>
              <w:jc w:val="center"/>
              <w:rPr>
                <w:rFonts w:ascii="Calibri" w:eastAsia="Calibri" w:hAnsi="Calibri" w:cs="Arial"/>
                <w:vertAlign w:val="subscript"/>
              </w:rPr>
            </w:pPr>
          </w:p>
        </w:tc>
        <w:tc>
          <w:tcPr>
            <w:tcW w:w="539" w:type="dxa"/>
            <w:tcBorders>
              <w:top w:val="nil"/>
              <w:left w:val="nil"/>
              <w:bottom w:val="nil"/>
              <w:right w:val="nil"/>
            </w:tcBorders>
          </w:tcPr>
          <w:p w:rsidR="00400EBE" w:rsidRDefault="00400EBE" w:rsidP="00BE14FF">
            <w:pPr>
              <w:bidi w:val="0"/>
              <w:jc w:val="center"/>
            </w:pPr>
            <w:r>
              <w:t>0</w:t>
            </w:r>
          </w:p>
        </w:tc>
        <w:tc>
          <w:tcPr>
            <w:tcW w:w="1701" w:type="dxa"/>
            <w:tcBorders>
              <w:top w:val="nil"/>
              <w:left w:val="nil"/>
              <w:bottom w:val="nil"/>
              <w:right w:val="nil"/>
            </w:tcBorders>
          </w:tcPr>
          <w:p w:rsidR="00400EBE" w:rsidRDefault="00CD04BF" w:rsidP="00ED59E4">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2</m:t>
                    </m:r>
                  </m:sub>
                </m:sSub>
              </m:oMath>
            </m:oMathPara>
          </w:p>
        </w:tc>
        <w:tc>
          <w:tcPr>
            <w:tcW w:w="553" w:type="dxa"/>
            <w:tcBorders>
              <w:top w:val="nil"/>
              <w:left w:val="nil"/>
              <w:bottom w:val="nil"/>
              <w:right w:val="nil"/>
            </w:tcBorders>
          </w:tcPr>
          <w:p w:rsidR="00400EBE" w:rsidRDefault="00400EBE" w:rsidP="00ED59E4">
            <w:pPr>
              <w:bidi w:val="0"/>
              <w:jc w:val="center"/>
            </w:pPr>
            <w:r>
              <w:t>0</w:t>
            </w:r>
          </w:p>
        </w:tc>
        <w:tc>
          <w:tcPr>
            <w:tcW w:w="273" w:type="dxa"/>
            <w:tcBorders>
              <w:top w:val="single" w:sz="2" w:space="0" w:color="FFFFFF" w:themeColor="background1"/>
              <w:left w:val="nil"/>
              <w:bottom w:val="single" w:sz="2" w:space="0" w:color="FFFFFF" w:themeColor="background1"/>
              <w:right w:val="single" w:sz="24" w:space="0" w:color="auto"/>
            </w:tcBorders>
          </w:tcPr>
          <w:p w:rsidR="00400EBE" w:rsidRPr="007729E1" w:rsidRDefault="00400EBE" w:rsidP="00ED59E4">
            <w:pPr>
              <w:bidi w:val="0"/>
              <w:jc w:val="center"/>
              <w:rPr>
                <w:rFonts w:ascii="Calibri" w:eastAsia="Calibri" w:hAnsi="Calibri" w:cs="Arial"/>
                <w:vertAlign w:val="subscript"/>
              </w:rPr>
            </w:pPr>
          </w:p>
        </w:tc>
      </w:tr>
      <w:tr w:rsidR="00400EBE" w:rsidTr="00400EBE">
        <w:trPr>
          <w:jc w:val="center"/>
        </w:trPr>
        <w:tc>
          <w:tcPr>
            <w:tcW w:w="249" w:type="dxa"/>
            <w:tcBorders>
              <w:top w:val="single" w:sz="2" w:space="0" w:color="FFFFFF" w:themeColor="background1"/>
              <w:left w:val="single" w:sz="24" w:space="0" w:color="auto"/>
              <w:bottom w:val="single" w:sz="24" w:space="0" w:color="auto"/>
              <w:right w:val="nil"/>
            </w:tcBorders>
          </w:tcPr>
          <w:p w:rsidR="00400EBE" w:rsidRPr="007729E1" w:rsidRDefault="00400EBE" w:rsidP="00ED59E4">
            <w:pPr>
              <w:bidi w:val="0"/>
              <w:jc w:val="center"/>
              <w:rPr>
                <w:rFonts w:ascii="Calibri" w:eastAsia="Calibri" w:hAnsi="Calibri" w:cs="Arial"/>
                <w:vertAlign w:val="subscript"/>
              </w:rPr>
            </w:pPr>
          </w:p>
        </w:tc>
        <w:tc>
          <w:tcPr>
            <w:tcW w:w="539" w:type="dxa"/>
            <w:tcBorders>
              <w:top w:val="nil"/>
              <w:left w:val="nil"/>
              <w:bottom w:val="nil"/>
              <w:right w:val="nil"/>
            </w:tcBorders>
          </w:tcPr>
          <w:p w:rsidR="00400EBE" w:rsidRDefault="00400EBE" w:rsidP="00BE14FF">
            <w:pPr>
              <w:bidi w:val="0"/>
              <w:jc w:val="center"/>
            </w:pPr>
            <w:r>
              <w:t>0</w:t>
            </w:r>
          </w:p>
        </w:tc>
        <w:tc>
          <w:tcPr>
            <w:tcW w:w="1701" w:type="dxa"/>
            <w:tcBorders>
              <w:top w:val="nil"/>
              <w:left w:val="nil"/>
              <w:bottom w:val="nil"/>
              <w:right w:val="nil"/>
            </w:tcBorders>
          </w:tcPr>
          <w:p w:rsidR="00400EBE" w:rsidRDefault="00400EBE" w:rsidP="00ED59E4">
            <w:pPr>
              <w:bidi w:val="0"/>
              <w:jc w:val="center"/>
            </w:pPr>
            <w:r>
              <w:t>0</w:t>
            </w:r>
          </w:p>
        </w:tc>
        <w:tc>
          <w:tcPr>
            <w:tcW w:w="553" w:type="dxa"/>
            <w:tcBorders>
              <w:top w:val="nil"/>
              <w:left w:val="nil"/>
              <w:bottom w:val="nil"/>
              <w:right w:val="nil"/>
            </w:tcBorders>
          </w:tcPr>
          <w:p w:rsidR="00400EBE" w:rsidRDefault="00CD04BF" w:rsidP="00ED59E4">
            <w:pPr>
              <w:bidi w:val="0"/>
              <w:jc w:val="center"/>
            </w:pPr>
            <m:oMathPara>
              <m:oMath>
                <m:sSub>
                  <m:sSubPr>
                    <m:ctrlPr>
                      <w:rPr>
                        <w:rFonts w:ascii="Cambria Math" w:hAnsi="Cambria Math"/>
                        <w:i/>
                        <w:vertAlign w:val="subscript"/>
                      </w:rPr>
                    </m:ctrlPr>
                  </m:sSubPr>
                  <m:e>
                    <m:r>
                      <w:rPr>
                        <w:rFonts w:ascii="Cambria Math" w:hAnsi="Cambria Math"/>
                        <w:vertAlign w:val="subscript"/>
                      </w:rPr>
                      <m:t>σ</m:t>
                    </m:r>
                  </m:e>
                  <m:sub>
                    <m:r>
                      <w:rPr>
                        <w:rFonts w:ascii="Cambria Math" w:hAnsi="Cambria Math"/>
                        <w:vertAlign w:val="subscript"/>
                      </w:rPr>
                      <m:t>3</m:t>
                    </m:r>
                  </m:sub>
                </m:sSub>
              </m:oMath>
            </m:oMathPara>
          </w:p>
        </w:tc>
        <w:tc>
          <w:tcPr>
            <w:tcW w:w="273" w:type="dxa"/>
            <w:tcBorders>
              <w:top w:val="single" w:sz="2" w:space="0" w:color="FFFFFF" w:themeColor="background1"/>
              <w:left w:val="nil"/>
              <w:bottom w:val="single" w:sz="24" w:space="0" w:color="auto"/>
              <w:right w:val="single" w:sz="24" w:space="0" w:color="auto"/>
            </w:tcBorders>
          </w:tcPr>
          <w:p w:rsidR="00400EBE" w:rsidRPr="007729E1" w:rsidRDefault="00400EBE" w:rsidP="00ED59E4">
            <w:pPr>
              <w:bidi w:val="0"/>
              <w:jc w:val="center"/>
              <w:rPr>
                <w:rFonts w:ascii="Calibri" w:eastAsia="Calibri" w:hAnsi="Calibri" w:cs="Arial"/>
                <w:vertAlign w:val="subscript"/>
              </w:rPr>
            </w:pPr>
          </w:p>
        </w:tc>
      </w:tr>
    </w:tbl>
    <w:p w:rsidR="00895BCD" w:rsidRDefault="00895BCD" w:rsidP="00895BCD">
      <w:pPr>
        <w:bidi w:val="0"/>
      </w:pPr>
    </w:p>
    <w:p w:rsidR="00231F6B" w:rsidRDefault="00231F6B" w:rsidP="00231F6B">
      <w:pPr>
        <w:bidi w:val="0"/>
      </w:pPr>
      <w:r>
        <w:t>In this case there are three stress in variants (</w:t>
      </w:r>
      <w:r>
        <w:rPr>
          <w:rFonts w:hint="cs"/>
          <w:rtl/>
          <w:lang w:bidi="ar-IQ"/>
        </w:rPr>
        <w:t>ثوابت اجهادية</w:t>
      </w:r>
      <w:r>
        <w:t>)</w:t>
      </w:r>
    </w:p>
    <w:p w:rsidR="00231F6B" w:rsidRDefault="00231F6B" w:rsidP="00231F6B">
      <w:pPr>
        <w:bidi w:val="0"/>
      </w:pPr>
      <w:r>
        <w:t>J</w:t>
      </w:r>
      <w:r>
        <w:rPr>
          <w:vertAlign w:val="subscript"/>
        </w:rPr>
        <w:t xml:space="preserve">1 </w:t>
      </w:r>
      <w:r>
        <w:t xml:space="preserve"> = </w:t>
      </w:r>
      <w:r>
        <w:rPr>
          <w:rFonts w:ascii="Arial" w:hAnsi="Arial" w:cs="Arial"/>
        </w:rPr>
        <w:t>σ</w:t>
      </w:r>
      <w:r>
        <w:rPr>
          <w:rFonts w:ascii="Arial" w:hAnsi="Arial" w:cs="Arial"/>
          <w:vertAlign w:val="subscript"/>
        </w:rPr>
        <w:t xml:space="preserve">1 </w:t>
      </w:r>
      <w:r>
        <w:rPr>
          <w:rFonts w:ascii="Arial" w:hAnsi="Arial" w:cs="Arial"/>
        </w:rPr>
        <w:t>+</w:t>
      </w:r>
      <w:r>
        <w:rPr>
          <w:rFonts w:ascii="Arial" w:hAnsi="Arial" w:cs="Arial"/>
          <w:vertAlign w:val="subscript"/>
        </w:rPr>
        <w:t xml:space="preserve"> </w:t>
      </w:r>
      <w:r>
        <w:rPr>
          <w:rFonts w:ascii="Arial" w:hAnsi="Arial" w:cs="Arial"/>
        </w:rPr>
        <w:t>σ</w:t>
      </w:r>
      <w:r>
        <w:rPr>
          <w:rFonts w:ascii="Arial" w:hAnsi="Arial" w:cs="Arial"/>
          <w:vertAlign w:val="subscript"/>
        </w:rPr>
        <w:t>2</w:t>
      </w:r>
      <w:r>
        <w:rPr>
          <w:rFonts w:ascii="Arial" w:hAnsi="Arial" w:cs="Arial"/>
        </w:rPr>
        <w:t xml:space="preserve"> +</w:t>
      </w:r>
      <w:r>
        <w:t xml:space="preserve"> </w:t>
      </w:r>
      <w:r>
        <w:rPr>
          <w:rFonts w:ascii="Arial" w:hAnsi="Arial" w:cs="Arial"/>
        </w:rPr>
        <w:t>σ</w:t>
      </w:r>
      <w:r>
        <w:rPr>
          <w:rFonts w:ascii="Arial" w:hAnsi="Arial" w:cs="Arial"/>
          <w:vertAlign w:val="subscript"/>
        </w:rPr>
        <w:t>3</w:t>
      </w:r>
    </w:p>
    <w:p w:rsidR="00231F6B" w:rsidRDefault="00231F6B" w:rsidP="00231F6B">
      <w:pPr>
        <w:bidi w:val="0"/>
        <w:rPr>
          <w:rFonts w:ascii="Arial" w:hAnsi="Arial" w:cs="Arial"/>
          <w:vertAlign w:val="subscript"/>
        </w:rPr>
      </w:pPr>
      <w:r>
        <w:t>J</w:t>
      </w:r>
      <w:r>
        <w:rPr>
          <w:vertAlign w:val="subscript"/>
        </w:rPr>
        <w:t xml:space="preserve">2 </w:t>
      </w:r>
      <w:r>
        <w:t xml:space="preserve"> = </w:t>
      </w:r>
      <w:r>
        <w:rPr>
          <w:rFonts w:ascii="Arial" w:hAnsi="Arial" w:cs="Arial"/>
        </w:rPr>
        <w:t>σ</w:t>
      </w:r>
      <w:r>
        <w:rPr>
          <w:rFonts w:ascii="Arial" w:hAnsi="Arial" w:cs="Arial"/>
          <w:vertAlign w:val="subscript"/>
        </w:rPr>
        <w:t xml:space="preserve">1 </w:t>
      </w:r>
      <w:r>
        <w:rPr>
          <w:rFonts w:ascii="Arial" w:hAnsi="Arial" w:cs="Arial"/>
        </w:rPr>
        <w:t>σ</w:t>
      </w:r>
      <w:r>
        <w:rPr>
          <w:rFonts w:ascii="Arial" w:hAnsi="Arial" w:cs="Arial"/>
          <w:vertAlign w:val="subscript"/>
        </w:rPr>
        <w:t>2</w:t>
      </w:r>
      <w:r>
        <w:rPr>
          <w:rFonts w:ascii="Arial" w:hAnsi="Arial" w:cs="Arial"/>
        </w:rPr>
        <w:t>+</w:t>
      </w:r>
      <w:r>
        <w:rPr>
          <w:rFonts w:ascii="Arial" w:hAnsi="Arial" w:cs="Arial"/>
          <w:vertAlign w:val="subscript"/>
        </w:rPr>
        <w:t xml:space="preserve"> </w:t>
      </w:r>
      <w:r>
        <w:rPr>
          <w:rFonts w:ascii="Arial" w:hAnsi="Arial" w:cs="Arial"/>
        </w:rPr>
        <w:t>σ</w:t>
      </w:r>
      <w:r>
        <w:rPr>
          <w:rFonts w:ascii="Arial" w:hAnsi="Arial" w:cs="Arial"/>
          <w:vertAlign w:val="subscript"/>
        </w:rPr>
        <w:t>2</w:t>
      </w:r>
      <w:r>
        <w:rPr>
          <w:rFonts w:ascii="Arial" w:hAnsi="Arial" w:cs="Arial"/>
        </w:rPr>
        <w:t xml:space="preserve"> σ</w:t>
      </w:r>
      <w:r>
        <w:rPr>
          <w:rFonts w:ascii="Arial" w:hAnsi="Arial" w:cs="Arial"/>
          <w:vertAlign w:val="subscript"/>
        </w:rPr>
        <w:t>3</w:t>
      </w:r>
      <w:r>
        <w:rPr>
          <w:rFonts w:ascii="Arial" w:hAnsi="Arial" w:cs="Arial"/>
        </w:rPr>
        <w:t>+</w:t>
      </w:r>
      <w:r>
        <w:t xml:space="preserve"> </w:t>
      </w:r>
      <w:r>
        <w:rPr>
          <w:rFonts w:ascii="Arial" w:hAnsi="Arial" w:cs="Arial"/>
        </w:rPr>
        <w:t>σ</w:t>
      </w:r>
      <w:r>
        <w:rPr>
          <w:rFonts w:ascii="Arial" w:hAnsi="Arial" w:cs="Arial"/>
          <w:vertAlign w:val="subscript"/>
        </w:rPr>
        <w:t>3</w:t>
      </w:r>
      <w:r w:rsidRPr="00231F6B">
        <w:rPr>
          <w:rFonts w:ascii="Arial" w:hAnsi="Arial" w:cs="Arial"/>
        </w:rPr>
        <w:t xml:space="preserve"> </w:t>
      </w:r>
      <w:r>
        <w:rPr>
          <w:rFonts w:ascii="Arial" w:hAnsi="Arial" w:cs="Arial"/>
        </w:rPr>
        <w:t>σ</w:t>
      </w:r>
      <w:r>
        <w:rPr>
          <w:rFonts w:ascii="Arial" w:hAnsi="Arial" w:cs="Arial"/>
          <w:vertAlign w:val="subscript"/>
        </w:rPr>
        <w:t>1</w:t>
      </w:r>
    </w:p>
    <w:p w:rsidR="00231F6B" w:rsidRDefault="00231F6B" w:rsidP="00231F6B">
      <w:pPr>
        <w:bidi w:val="0"/>
      </w:pPr>
      <w:r>
        <w:t>J</w:t>
      </w:r>
      <w:r>
        <w:rPr>
          <w:vertAlign w:val="subscript"/>
        </w:rPr>
        <w:t xml:space="preserve">3 </w:t>
      </w:r>
      <w:r>
        <w:t xml:space="preserve"> = </w:t>
      </w:r>
      <w:r>
        <w:rPr>
          <w:rFonts w:ascii="Arial" w:hAnsi="Arial" w:cs="Arial"/>
        </w:rPr>
        <w:t>σ</w:t>
      </w:r>
      <w:r>
        <w:rPr>
          <w:rFonts w:ascii="Arial" w:hAnsi="Arial" w:cs="Arial"/>
          <w:vertAlign w:val="subscript"/>
        </w:rPr>
        <w:t xml:space="preserve">1  </w:t>
      </w:r>
      <w:r>
        <w:rPr>
          <w:rFonts w:ascii="Arial" w:hAnsi="Arial" w:cs="Arial"/>
        </w:rPr>
        <w:t>σ</w:t>
      </w:r>
      <w:r>
        <w:rPr>
          <w:rFonts w:ascii="Arial" w:hAnsi="Arial" w:cs="Arial"/>
          <w:vertAlign w:val="subscript"/>
        </w:rPr>
        <w:t>2</w:t>
      </w:r>
      <w:r>
        <w:rPr>
          <w:rFonts w:ascii="Arial" w:hAnsi="Arial" w:cs="Arial"/>
        </w:rPr>
        <w:t xml:space="preserve"> </w:t>
      </w:r>
      <w:r>
        <w:t xml:space="preserve"> </w:t>
      </w:r>
      <w:r>
        <w:rPr>
          <w:rFonts w:ascii="Arial" w:hAnsi="Arial" w:cs="Arial"/>
        </w:rPr>
        <w:t>σ</w:t>
      </w:r>
      <w:r>
        <w:rPr>
          <w:rFonts w:ascii="Arial" w:hAnsi="Arial" w:cs="Arial"/>
          <w:vertAlign w:val="subscript"/>
        </w:rPr>
        <w:t>3</w:t>
      </w:r>
    </w:p>
    <w:p w:rsidR="00231F6B" w:rsidRDefault="00231F6B" w:rsidP="00231F6B">
      <w:pPr>
        <w:bidi w:val="0"/>
      </w:pPr>
      <w:r>
        <w:t>The yield criterion: f ( J</w:t>
      </w:r>
      <w:r>
        <w:rPr>
          <w:vertAlign w:val="subscript"/>
        </w:rPr>
        <w:t>1</w:t>
      </w:r>
      <w:r>
        <w:t>, J</w:t>
      </w:r>
      <w:r>
        <w:rPr>
          <w:vertAlign w:val="subscript"/>
        </w:rPr>
        <w:t xml:space="preserve">2 </w:t>
      </w:r>
      <w:r>
        <w:t>, J</w:t>
      </w:r>
      <w:r>
        <w:rPr>
          <w:vertAlign w:val="subscript"/>
        </w:rPr>
        <w:t xml:space="preserve">3 </w:t>
      </w:r>
      <w:r>
        <w:t>) = constant</w:t>
      </w:r>
    </w:p>
    <w:p w:rsidR="00015AA1" w:rsidRDefault="00015AA1" w:rsidP="00015AA1">
      <w:pPr>
        <w:bidi w:val="0"/>
      </w:pPr>
      <w:r>
        <w:t xml:space="preserve">Note: the fracture resistance of a material is determined by its ability to develop a yield zone in the region of a crack tip where it is usually in a state of </w:t>
      </w:r>
      <w:proofErr w:type="spellStart"/>
      <w:r>
        <w:t>triaxial</w:t>
      </w:r>
      <w:proofErr w:type="spellEnd"/>
      <w:r>
        <w:t xml:space="preserve"> tension.</w:t>
      </w:r>
    </w:p>
    <w:p w:rsidR="00015AA1" w:rsidRDefault="00015AA1" w:rsidP="00015AA1">
      <w:pPr>
        <w:bidi w:val="0"/>
      </w:pPr>
      <w:r>
        <w:t>In most of Eng. Materials such as polymers, failure is inhibited by energy absorbing processes around the crack tip (crack will spread only if the total energy of the system is lowered).</w:t>
      </w:r>
    </w:p>
    <w:p w:rsidR="00015AA1" w:rsidRDefault="00015AA1" w:rsidP="00015AA1">
      <w:pPr>
        <w:bidi w:val="0"/>
      </w:pPr>
      <w:r>
        <w:lastRenderedPageBreak/>
        <w:t>There are several yield criteria:</w:t>
      </w:r>
    </w:p>
    <w:p w:rsidR="00015AA1" w:rsidRDefault="00015AA1" w:rsidP="00015AA1">
      <w:pPr>
        <w:pStyle w:val="a6"/>
        <w:numPr>
          <w:ilvl w:val="0"/>
          <w:numId w:val="1"/>
        </w:numPr>
        <w:bidi w:val="0"/>
      </w:pPr>
      <w:r>
        <w:t>The Max. shear stress theory (</w:t>
      </w:r>
      <w:proofErr w:type="spellStart"/>
      <w:r>
        <w:t>Tres</w:t>
      </w:r>
      <w:proofErr w:type="spellEnd"/>
      <w:r>
        <w:t xml:space="preserve"> </w:t>
      </w:r>
      <w:proofErr w:type="spellStart"/>
      <w:r>
        <w:t>Ca</w:t>
      </w:r>
      <w:proofErr w:type="spellEnd"/>
      <w:r>
        <w:t xml:space="preserve"> yield criterion): </w:t>
      </w:r>
    </w:p>
    <w:p w:rsidR="00015AA1" w:rsidRDefault="00015AA1" w:rsidP="00015AA1">
      <w:pPr>
        <w:pStyle w:val="a6"/>
        <w:bidi w:val="0"/>
      </w:pPr>
      <w:r>
        <w:t>The assumption of this theory states that yielding will occur. If the max. shear stress in the material reaching a critical value.</w:t>
      </w:r>
    </w:p>
    <w:p w:rsidR="00015AA1" w:rsidRDefault="00015AA1" w:rsidP="00015AA1">
      <w:pPr>
        <w:bidi w:val="0"/>
        <w:rPr>
          <w:rFonts w:eastAsiaTheme="minorEastAsia"/>
        </w:rPr>
      </w:pPr>
      <w:r>
        <w:t xml:space="preserve">In simple tensile test; the max. shear stress is half the yield stress. </w:t>
      </w:r>
      <m:oMath>
        <m:sSub>
          <m:sSubPr>
            <m:ctrlPr>
              <w:rPr>
                <w:rFonts w:ascii="Cambria Math" w:hAnsi="Cambria Math"/>
                <w:i/>
              </w:rPr>
            </m:ctrlPr>
          </m:sSubPr>
          <m:e>
            <m:r>
              <w:rPr>
                <w:rFonts w:ascii="Cambria Math" w:hAnsi="Cambria Math"/>
              </w:rPr>
              <m:t>τ</m:t>
            </m:r>
          </m:e>
          <m:sub>
            <m:r>
              <w:rPr>
                <w:rFonts w:ascii="Cambria Math" w:hAnsi="Cambria Math"/>
              </w:rPr>
              <m:t>max</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sSub>
          <m:sSubPr>
            <m:ctrlPr>
              <w:rPr>
                <w:rFonts w:ascii="Cambria Math" w:hAnsi="Cambria Math"/>
                <w:i/>
              </w:rPr>
            </m:ctrlPr>
          </m:sSubPr>
          <m:e>
            <m:r>
              <w:rPr>
                <w:rFonts w:ascii="Cambria Math" w:hAnsi="Cambria Math"/>
              </w:rPr>
              <m:t>σ</m:t>
            </m:r>
          </m:e>
          <m:sub>
            <m:r>
              <w:rPr>
                <w:rFonts w:ascii="Cambria Math" w:hAnsi="Cambria Math"/>
              </w:rPr>
              <m:t>yt</m:t>
            </m:r>
          </m:sub>
        </m:sSub>
        <m:r>
          <w:rPr>
            <w:rFonts w:ascii="Cambria Math" w:hAnsi="Cambria Math"/>
          </w:rPr>
          <m:t xml:space="preserve"> .</m:t>
        </m:r>
      </m:oMath>
      <w:r w:rsidR="008309F3">
        <w:rPr>
          <w:rFonts w:eastAsiaTheme="minorEastAsia"/>
        </w:rPr>
        <w:t xml:space="preserve"> </w:t>
      </w:r>
    </w:p>
    <w:p w:rsidR="008309F3" w:rsidRDefault="008309F3" w:rsidP="008309F3">
      <w:pPr>
        <w:bidi w:val="0"/>
        <w:rPr>
          <w:rFonts w:eastAsiaTheme="minorEastAsia"/>
        </w:rPr>
      </w:pPr>
      <w:r>
        <w:rPr>
          <w:rFonts w:eastAsiaTheme="minorEastAsia"/>
        </w:rPr>
        <w:t>In the complex stress system, the max. shear stress will depend on the relative values and signs of the three principal stresses (always half the difference between max. and min. values).</w:t>
      </w:r>
    </w:p>
    <w:p w:rsidR="008309F3" w:rsidRDefault="008309F3" w:rsidP="008309F3">
      <w:pPr>
        <w:bidi w:val="0"/>
        <w:rPr>
          <w:rFonts w:eastAsiaTheme="minorEastAsia"/>
        </w:rPr>
      </w:pPr>
      <w:r>
        <w:rPr>
          <w:rFonts w:eastAsiaTheme="minorEastAsia"/>
        </w:rPr>
        <w:t>In 3-D stress system (complex stress system ) or in 2 – D case with one of the stresses compressive and the other tensile.</w:t>
      </w:r>
    </w:p>
    <w:p w:rsidR="008309F3" w:rsidRDefault="008309F3" w:rsidP="008309F3">
      <w:pPr>
        <w:bidi w:val="0"/>
        <w:rPr>
          <w:rFonts w:eastAsiaTheme="minorEastAsia"/>
        </w:rPr>
      </w:pPr>
      <w:r>
        <w:rPr>
          <w:rFonts w:eastAsiaTheme="minorEastAsia"/>
        </w:rPr>
        <w:t xml:space="preserve">Max. shear stress = </w:t>
      </w:r>
      <m:oMath>
        <m:sSub>
          <m:sSubPr>
            <m:ctrlPr>
              <w:rPr>
                <w:rFonts w:ascii="Cambria Math" w:eastAsiaTheme="minorEastAsia" w:hAnsi="Cambria Math"/>
                <w:i/>
              </w:rPr>
            </m:ctrlPr>
          </m:sSubPr>
          <m:e>
            <m:r>
              <w:rPr>
                <w:rFonts w:ascii="Cambria Math" w:eastAsiaTheme="minorEastAsia" w:hAnsi="Cambria Math"/>
              </w:rPr>
              <m:t>τ</m:t>
            </m:r>
          </m:e>
          <m:sub>
            <m:r>
              <w:rPr>
                <w:rFonts w:ascii="Cambria Math" w:eastAsiaTheme="minorEastAsia" w:hAnsi="Cambria Math"/>
              </w:rPr>
              <m:t>max</m:t>
            </m:r>
          </m:sub>
        </m:sSub>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1</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3</m:t>
                </m:r>
              </m:sub>
            </m:sSub>
          </m:num>
          <m:den>
            <m:r>
              <w:rPr>
                <w:rFonts w:ascii="Cambria Math" w:eastAsiaTheme="minorEastAsia" w:hAnsi="Cambria Math"/>
              </w:rPr>
              <m:t>2</m:t>
            </m:r>
          </m:den>
        </m:f>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yt</m:t>
                </m:r>
              </m:sub>
            </m:sSub>
          </m:num>
          <m:den>
            <m:r>
              <w:rPr>
                <w:rFonts w:ascii="Cambria Math" w:eastAsiaTheme="minorEastAsia" w:hAnsi="Cambria Math"/>
              </w:rPr>
              <m:t>2</m:t>
            </m:r>
          </m:den>
        </m:f>
        <m:r>
          <w:rPr>
            <w:rFonts w:ascii="Cambria Math" w:eastAsiaTheme="minorEastAsia" w:hAnsi="Cambria Math"/>
          </w:rPr>
          <m:t xml:space="preserve"> </m:t>
        </m:r>
      </m:oMath>
      <w:r>
        <w:rPr>
          <w:rFonts w:eastAsiaTheme="minorEastAsia"/>
        </w:rPr>
        <w:t xml:space="preserve">    or  ( </w:t>
      </w:r>
      <w:r>
        <w:rPr>
          <w:rFonts w:ascii="Arial" w:eastAsiaTheme="minorEastAsia" w:hAnsi="Arial" w:cs="Arial"/>
        </w:rPr>
        <w:t>σ</w:t>
      </w:r>
      <w:r>
        <w:rPr>
          <w:rFonts w:eastAsiaTheme="minorEastAsia"/>
          <w:vertAlign w:val="subscript"/>
        </w:rPr>
        <w:t>1</w:t>
      </w:r>
      <w:r>
        <w:rPr>
          <w:rFonts w:eastAsiaTheme="minorEastAsia"/>
        </w:rPr>
        <w:t xml:space="preserve"> – </w:t>
      </w:r>
      <w:r>
        <w:rPr>
          <w:rFonts w:ascii="Arial" w:eastAsiaTheme="minorEastAsia" w:hAnsi="Arial" w:cs="Arial"/>
        </w:rPr>
        <w:t>σ</w:t>
      </w:r>
      <w:r>
        <w:rPr>
          <w:rFonts w:eastAsiaTheme="minorEastAsia"/>
          <w:vertAlign w:val="subscript"/>
        </w:rPr>
        <w:t>3</w:t>
      </w:r>
      <w:r>
        <w:rPr>
          <w:rFonts w:eastAsiaTheme="minorEastAsia"/>
        </w:rPr>
        <w:t xml:space="preserve"> = </w:t>
      </w:r>
      <w:proofErr w:type="spellStart"/>
      <w:r>
        <w:rPr>
          <w:rFonts w:ascii="Arial" w:eastAsiaTheme="minorEastAsia" w:hAnsi="Arial" w:cs="Arial"/>
        </w:rPr>
        <w:t>σ</w:t>
      </w:r>
      <w:r>
        <w:rPr>
          <w:rFonts w:eastAsiaTheme="minorEastAsia"/>
          <w:vertAlign w:val="subscript"/>
        </w:rPr>
        <w:t>yt</w:t>
      </w:r>
      <w:proofErr w:type="spellEnd"/>
      <w:r>
        <w:rPr>
          <w:rFonts w:eastAsiaTheme="minorEastAsia"/>
        </w:rPr>
        <w:t xml:space="preserve"> ).</w:t>
      </w:r>
    </w:p>
    <w:p w:rsidR="00EB60F5" w:rsidRDefault="008309F3" w:rsidP="00EB60F5">
      <w:pPr>
        <w:bidi w:val="0"/>
        <w:rPr>
          <w:rFonts w:eastAsiaTheme="minorEastAsia"/>
        </w:rPr>
      </w:pPr>
      <w:r>
        <w:rPr>
          <w:rFonts w:eastAsiaTheme="minorEastAsia"/>
        </w:rPr>
        <w:t>In 2 – D stress system (</w:t>
      </w:r>
      <w:r>
        <w:rPr>
          <w:rFonts w:ascii="Arial" w:eastAsiaTheme="minorEastAsia" w:hAnsi="Arial" w:cs="Arial"/>
        </w:rPr>
        <w:t>σ</w:t>
      </w:r>
      <w:r>
        <w:rPr>
          <w:rFonts w:eastAsiaTheme="minorEastAsia"/>
          <w:vertAlign w:val="subscript"/>
        </w:rPr>
        <w:t>3</w:t>
      </w:r>
      <w:r>
        <w:rPr>
          <w:rFonts w:eastAsiaTheme="minorEastAsia"/>
        </w:rPr>
        <w:t xml:space="preserve"> = 0) </w:t>
      </w:r>
      <w:r w:rsidR="00EB60F5">
        <w:rPr>
          <w:rFonts w:eastAsiaTheme="minorEastAsia"/>
        </w:rPr>
        <w:t xml:space="preserve">, </w:t>
      </w:r>
      <w:r w:rsidR="00EB60F5">
        <w:rPr>
          <w:rFonts w:ascii="Arial" w:eastAsiaTheme="minorEastAsia" w:hAnsi="Arial" w:cs="Arial"/>
        </w:rPr>
        <w:t>σ</w:t>
      </w:r>
      <w:r w:rsidR="00EB60F5">
        <w:rPr>
          <w:rFonts w:eastAsiaTheme="minorEastAsia"/>
          <w:vertAlign w:val="subscript"/>
        </w:rPr>
        <w:t>1</w:t>
      </w:r>
      <w:r w:rsidR="00EB60F5">
        <w:rPr>
          <w:rFonts w:eastAsiaTheme="minorEastAsia"/>
        </w:rPr>
        <w:t xml:space="preserve"> </w:t>
      </w:r>
      <w:r w:rsidR="00EB60F5">
        <w:rPr>
          <w:rFonts w:eastAsiaTheme="minorEastAsia"/>
        </w:rPr>
        <w:t>and</w:t>
      </w:r>
      <w:r w:rsidR="00EB60F5">
        <w:rPr>
          <w:rFonts w:eastAsiaTheme="minorEastAsia"/>
        </w:rPr>
        <w:t xml:space="preserve"> </w:t>
      </w:r>
      <w:r w:rsidR="00EB60F5">
        <w:rPr>
          <w:rFonts w:ascii="Arial" w:eastAsiaTheme="minorEastAsia" w:hAnsi="Arial" w:cs="Arial"/>
        </w:rPr>
        <w:t>σ</w:t>
      </w:r>
      <w:r w:rsidR="00EB60F5">
        <w:rPr>
          <w:rFonts w:eastAsiaTheme="minorEastAsia"/>
          <w:vertAlign w:val="subscript"/>
        </w:rPr>
        <w:t>2</w:t>
      </w:r>
      <w:r w:rsidR="00EB60F5">
        <w:rPr>
          <w:rFonts w:eastAsiaTheme="minorEastAsia"/>
        </w:rPr>
        <w:t xml:space="preserve"> are both tensile. The Max. difference between the principal stresses is: </w:t>
      </w:r>
      <m:oMath>
        <m:sSub>
          <m:sSubPr>
            <m:ctrlPr>
              <w:rPr>
                <w:rFonts w:ascii="Cambria Math" w:eastAsiaTheme="minorEastAsia" w:hAnsi="Cambria Math"/>
                <w:i/>
              </w:rPr>
            </m:ctrlPr>
          </m:sSubPr>
          <m:e>
            <m:r>
              <w:rPr>
                <w:rFonts w:ascii="Cambria Math" w:eastAsiaTheme="minorEastAsia" w:hAnsi="Cambria Math"/>
              </w:rPr>
              <m:t>τ</m:t>
            </m:r>
          </m:e>
          <m:sub>
            <m:r>
              <w:rPr>
                <w:rFonts w:ascii="Cambria Math" w:eastAsiaTheme="minorEastAsia" w:hAnsi="Cambria Math"/>
              </w:rPr>
              <m:t>max</m:t>
            </m:r>
          </m:sub>
        </m:sSub>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1</m:t>
                </m:r>
              </m:sub>
            </m:sSub>
            <m:r>
              <w:rPr>
                <w:rFonts w:ascii="Cambria Math" w:eastAsiaTheme="minorEastAsia" w:hAnsi="Cambria Math"/>
              </w:rPr>
              <m:t xml:space="preserve">- </m:t>
            </m:r>
            <m:r>
              <w:rPr>
                <w:rFonts w:ascii="Cambria Math" w:eastAsiaTheme="minorEastAsia" w:hAnsi="Cambria Math"/>
              </w:rPr>
              <m:t>0</m:t>
            </m:r>
          </m:num>
          <m:den>
            <m:r>
              <w:rPr>
                <w:rFonts w:ascii="Cambria Math" w:eastAsiaTheme="minorEastAsia" w:hAnsi="Cambria Math"/>
              </w:rPr>
              <m:t>2</m:t>
            </m:r>
          </m:den>
        </m:f>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1</m:t>
                </m:r>
              </m:sub>
            </m:sSub>
          </m:num>
          <m:den>
            <m:r>
              <w:rPr>
                <w:rFonts w:ascii="Cambria Math" w:eastAsiaTheme="minorEastAsia" w:hAnsi="Cambria Math"/>
              </w:rPr>
              <m:t>2</m:t>
            </m:r>
          </m:den>
        </m:f>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yt</m:t>
                </m:r>
              </m:sub>
            </m:sSub>
          </m:num>
          <m:den>
            <m:r>
              <w:rPr>
                <w:rFonts w:ascii="Cambria Math" w:eastAsiaTheme="minorEastAsia" w:hAnsi="Cambria Math"/>
              </w:rPr>
              <m:t>2</m:t>
            </m:r>
          </m:den>
        </m:f>
        <m:r>
          <w:rPr>
            <w:rFonts w:ascii="Cambria Math" w:eastAsiaTheme="minorEastAsia" w:hAnsi="Cambria Math"/>
          </w:rPr>
          <m:t xml:space="preserve"> </m:t>
        </m:r>
      </m:oMath>
      <w:r w:rsidR="00EB60F5">
        <w:rPr>
          <w:rFonts w:eastAsiaTheme="minorEastAsia"/>
        </w:rPr>
        <w:t xml:space="preserve">   </w:t>
      </w:r>
    </w:p>
    <w:p w:rsidR="00EB60F5" w:rsidRDefault="00EB60F5" w:rsidP="00EB60F5">
      <w:pPr>
        <w:bidi w:val="0"/>
        <w:rPr>
          <w:rFonts w:eastAsiaTheme="minorEastAsia"/>
        </w:rPr>
      </w:pPr>
      <m:oMath>
        <m:r>
          <w:rPr>
            <w:rFonts w:ascii="Cambria Math" w:eastAsiaTheme="minorEastAsia" w:hAnsi="Cambria Math"/>
          </w:rPr>
          <m:t>∴</m:t>
        </m:r>
      </m:oMath>
      <w:r>
        <w:rPr>
          <w:rFonts w:eastAsiaTheme="minorEastAsia"/>
        </w:rPr>
        <w:t xml:space="preserve">  </w:t>
      </w:r>
      <w:r>
        <w:rPr>
          <w:rFonts w:eastAsiaTheme="minorEastAsia"/>
        </w:rPr>
        <w:t xml:space="preserve"> </w:t>
      </w:r>
      <w:r>
        <w:rPr>
          <w:rFonts w:ascii="Arial" w:eastAsiaTheme="minorEastAsia" w:hAnsi="Arial" w:cs="Arial"/>
        </w:rPr>
        <w:t>σ</w:t>
      </w:r>
      <w:r>
        <w:rPr>
          <w:rFonts w:eastAsiaTheme="minorEastAsia"/>
          <w:vertAlign w:val="subscript"/>
        </w:rPr>
        <w:t>1</w:t>
      </w:r>
      <w:r>
        <w:rPr>
          <w:rFonts w:eastAsiaTheme="minorEastAsia"/>
        </w:rPr>
        <w:t xml:space="preserve"> = </w:t>
      </w:r>
      <w:proofErr w:type="spellStart"/>
      <w:r>
        <w:rPr>
          <w:rFonts w:ascii="Arial" w:eastAsiaTheme="minorEastAsia" w:hAnsi="Arial" w:cs="Arial"/>
        </w:rPr>
        <w:t>σ</w:t>
      </w:r>
      <w:r>
        <w:rPr>
          <w:rFonts w:eastAsiaTheme="minorEastAsia"/>
          <w:vertAlign w:val="subscript"/>
        </w:rPr>
        <w:t>yt</w:t>
      </w:r>
      <w:proofErr w:type="spellEnd"/>
      <w:r>
        <w:rPr>
          <w:rFonts w:eastAsiaTheme="minorEastAsia"/>
        </w:rPr>
        <w:t xml:space="preserve"> </w:t>
      </w:r>
      <m:oMath>
        <m:d>
          <m:dPr>
            <m:begChr m:val="["/>
            <m:endChr m:val="]"/>
            <m:ctrlPr>
              <w:rPr>
                <w:rFonts w:ascii="Cambria Math" w:eastAsiaTheme="minorEastAsia" w:hAnsi="Cambria Math"/>
                <w:i/>
              </w:rPr>
            </m:ctrlPr>
          </m:dPr>
          <m:e>
            <m:r>
              <m:rPr>
                <m:sty m:val="p"/>
              </m:rPr>
              <w:rPr>
                <w:rFonts w:ascii="Cambria Math" w:eastAsiaTheme="minorEastAsia" w:hAnsi="Cambria Math"/>
              </w:rPr>
              <m:t xml:space="preserve"> </m:t>
            </m:r>
            <m:sSub>
              <m:sSubPr>
                <m:ctrlPr>
                  <w:rPr>
                    <w:rFonts w:ascii="Cambria Math" w:eastAsiaTheme="minorEastAsia" w:hAnsi="Cambria Math" w:cs="Arial"/>
                  </w:rPr>
                </m:ctrlPr>
              </m:sSubPr>
              <m:e>
                <m:r>
                  <m:rPr>
                    <m:sty m:val="p"/>
                  </m:rPr>
                  <w:rPr>
                    <w:rFonts w:ascii="Cambria Math" w:eastAsiaTheme="minorEastAsia" w:hAnsi="Cambria Math" w:cs="Arial"/>
                  </w:rPr>
                  <m:t>σ</m:t>
                </m:r>
              </m:e>
              <m:sub>
                <m:r>
                  <w:rPr>
                    <w:rFonts w:ascii="Cambria Math" w:eastAsiaTheme="minorEastAsia" w:hAnsi="Cambria Math" w:cs="Arial"/>
                  </w:rPr>
                  <m:t>1</m:t>
                </m:r>
              </m:sub>
            </m:sSub>
            <m:r>
              <m:rPr>
                <m:sty m:val="p"/>
              </m:rPr>
              <w:rPr>
                <w:rFonts w:ascii="Cambria Math" w:eastAsiaTheme="minorEastAsia" w:hAnsi="Cambria Math"/>
              </w:rPr>
              <m:t xml:space="preserve"> </m:t>
            </m:r>
            <m:r>
              <m:rPr>
                <m:sty m:val="p"/>
              </m:rPr>
              <w:rPr>
                <w:rFonts w:ascii="Cambria Math" w:eastAsiaTheme="minorEastAsia" w:hAnsi="Cambria Math"/>
              </w:rPr>
              <m:t>&gt;</m:t>
            </m:r>
            <m:r>
              <m:rPr>
                <m:sty m:val="p"/>
              </m:rPr>
              <w:rPr>
                <w:rFonts w:ascii="Cambria Math" w:eastAsiaTheme="minorEastAsia" w:hAnsi="Cambria Math"/>
              </w:rPr>
              <m:t xml:space="preserve"> </m:t>
            </m:r>
            <m:sSub>
              <m:sSubPr>
                <m:ctrlPr>
                  <w:rPr>
                    <w:rFonts w:ascii="Cambria Math" w:eastAsiaTheme="minorEastAsia" w:hAnsi="Cambria Math" w:cs="Arial"/>
                  </w:rPr>
                </m:ctrlPr>
              </m:sSubPr>
              <m:e>
                <m:r>
                  <m:rPr>
                    <m:sty m:val="p"/>
                  </m:rPr>
                  <w:rPr>
                    <w:rFonts w:ascii="Cambria Math" w:eastAsiaTheme="minorEastAsia" w:hAnsi="Cambria Math" w:cs="Arial"/>
                  </w:rPr>
                  <m:t>σ</m:t>
                </m:r>
              </m:e>
              <m:sub>
                <m:r>
                  <w:rPr>
                    <w:rFonts w:ascii="Cambria Math" w:eastAsiaTheme="minorEastAsia" w:hAnsi="Cambria Math" w:cs="Arial"/>
                  </w:rPr>
                  <m:t>2</m:t>
                </m:r>
              </m:sub>
            </m:sSub>
            <m:r>
              <m:rPr>
                <m:sty m:val="p"/>
              </m:rPr>
              <w:rPr>
                <w:rFonts w:ascii="Cambria Math" w:eastAsiaTheme="minorEastAsia" w:hAnsi="Cambria Math"/>
              </w:rPr>
              <m:t xml:space="preserve"> </m:t>
            </m:r>
            <m:r>
              <m:rPr>
                <m:sty m:val="p"/>
              </m:rPr>
              <w:rPr>
                <w:rFonts w:ascii="Cambria Math" w:eastAsiaTheme="minorEastAsia" w:hAnsi="Cambria Math"/>
              </w:rPr>
              <m:t xml:space="preserve">&gt; </m:t>
            </m:r>
            <m:sSub>
              <m:sSubPr>
                <m:ctrlPr>
                  <w:rPr>
                    <w:rFonts w:ascii="Cambria Math" w:eastAsiaTheme="minorEastAsia" w:hAnsi="Cambria Math" w:cs="Arial"/>
                  </w:rPr>
                </m:ctrlPr>
              </m:sSubPr>
              <m:e>
                <m:r>
                  <m:rPr>
                    <m:sty m:val="p"/>
                  </m:rPr>
                  <w:rPr>
                    <w:rFonts w:ascii="Cambria Math" w:eastAsiaTheme="minorEastAsia" w:hAnsi="Cambria Math" w:cs="Arial"/>
                  </w:rPr>
                  <m:t>σ</m:t>
                </m:r>
              </m:e>
              <m:sub>
                <m:r>
                  <w:rPr>
                    <w:rFonts w:ascii="Cambria Math" w:eastAsiaTheme="minorEastAsia" w:hAnsi="Cambria Math" w:cs="Arial"/>
                  </w:rPr>
                  <m:t xml:space="preserve">3 </m:t>
                </m:r>
              </m:sub>
            </m:sSub>
            <m:r>
              <m:rPr>
                <m:sty m:val="p"/>
              </m:rPr>
              <w:rPr>
                <w:rFonts w:ascii="Cambria Math" w:eastAsiaTheme="minorEastAsia" w:hAnsi="Cambria Math"/>
              </w:rPr>
              <m:t xml:space="preserve"> generally</m:t>
            </m:r>
          </m:e>
        </m:d>
      </m:oMath>
    </w:p>
    <w:p w:rsidR="00EB60F5" w:rsidRDefault="00EB60F5" w:rsidP="00EB60F5">
      <w:pPr>
        <w:bidi w:val="0"/>
        <w:rPr>
          <w:rFonts w:eastAsiaTheme="minorEastAsia"/>
        </w:rPr>
      </w:pPr>
      <w:proofErr w:type="spellStart"/>
      <w:r>
        <w:rPr>
          <w:rFonts w:eastAsiaTheme="minorEastAsia"/>
        </w:rPr>
        <w:t>Tres</w:t>
      </w:r>
      <w:proofErr w:type="spellEnd"/>
      <w:r>
        <w:rPr>
          <w:rFonts w:eastAsiaTheme="minorEastAsia"/>
        </w:rPr>
        <w:t xml:space="preserve"> </w:t>
      </w:r>
      <w:proofErr w:type="spellStart"/>
      <w:r>
        <w:rPr>
          <w:rFonts w:eastAsiaTheme="minorEastAsia"/>
        </w:rPr>
        <w:t>Ca</w:t>
      </w:r>
      <w:proofErr w:type="spellEnd"/>
      <w:r>
        <w:rPr>
          <w:rFonts w:eastAsiaTheme="minorEastAsia"/>
        </w:rPr>
        <w:t xml:space="preserve"> yield criterion of limited interest in polymers.</w:t>
      </w:r>
    </w:p>
    <w:p w:rsidR="008309F3" w:rsidRDefault="00EB60F5" w:rsidP="00886506">
      <w:pPr>
        <w:bidi w:val="0"/>
        <w:spacing w:before="240"/>
        <w:rPr>
          <w:rFonts w:eastAsiaTheme="minorEastAsia"/>
        </w:rPr>
      </w:pPr>
      <w:r>
        <w:rPr>
          <w:rFonts w:eastAsiaTheme="minorEastAsia"/>
        </w:rPr>
        <w:t xml:space="preserve">2. Von </w:t>
      </w:r>
      <w:proofErr w:type="spellStart"/>
      <w:r>
        <w:rPr>
          <w:rFonts w:eastAsiaTheme="minorEastAsia"/>
        </w:rPr>
        <w:t>Mises</w:t>
      </w:r>
      <w:proofErr w:type="spellEnd"/>
      <w:r>
        <w:rPr>
          <w:rFonts w:eastAsiaTheme="minorEastAsia"/>
        </w:rPr>
        <w:t xml:space="preserve"> Yield Criterion:- a general yield criterion that established for metals (</w:t>
      </w:r>
      <w:r w:rsidR="00886506">
        <w:rPr>
          <w:rFonts w:eastAsiaTheme="minorEastAsia"/>
        </w:rPr>
        <w:t xml:space="preserve">von </w:t>
      </w:r>
      <w:proofErr w:type="spellStart"/>
      <w:r w:rsidR="00886506">
        <w:rPr>
          <w:rFonts w:eastAsiaTheme="minorEastAsia"/>
        </w:rPr>
        <w:t>mises</w:t>
      </w:r>
      <w:proofErr w:type="spellEnd"/>
      <w:r w:rsidR="00886506">
        <w:rPr>
          <w:rFonts w:eastAsiaTheme="minorEastAsia"/>
        </w:rPr>
        <w:t xml:space="preserve"> criterion): (</w:t>
      </w:r>
      <w:proofErr w:type="spellStart"/>
      <w:r w:rsidR="00886506">
        <w:rPr>
          <w:rFonts w:ascii="Arial" w:eastAsiaTheme="minorEastAsia" w:hAnsi="Arial" w:cs="Arial"/>
        </w:rPr>
        <w:t>σ</w:t>
      </w:r>
      <w:r w:rsidR="00886506">
        <w:rPr>
          <w:rFonts w:ascii="Arial" w:eastAsiaTheme="minorEastAsia" w:hAnsi="Arial" w:cs="Arial"/>
          <w:vertAlign w:val="subscript"/>
        </w:rPr>
        <w:t>xx</w:t>
      </w:r>
      <w:proofErr w:type="spellEnd"/>
      <w:r w:rsidR="00886506">
        <w:rPr>
          <w:rFonts w:ascii="Arial" w:eastAsiaTheme="minorEastAsia" w:hAnsi="Arial" w:cs="Arial"/>
        </w:rPr>
        <w:t xml:space="preserve"> – </w:t>
      </w:r>
      <w:proofErr w:type="spellStart"/>
      <w:r w:rsidR="00886506">
        <w:rPr>
          <w:rFonts w:ascii="Arial" w:eastAsiaTheme="minorEastAsia" w:hAnsi="Arial" w:cs="Arial"/>
        </w:rPr>
        <w:t>σ</w:t>
      </w:r>
      <w:r w:rsidR="00886506">
        <w:rPr>
          <w:rFonts w:ascii="Arial" w:eastAsiaTheme="minorEastAsia" w:hAnsi="Arial" w:cs="Arial"/>
          <w:vertAlign w:val="subscript"/>
        </w:rPr>
        <w:t>yy</w:t>
      </w:r>
      <w:proofErr w:type="spellEnd"/>
      <w:r w:rsidR="00886506">
        <w:rPr>
          <w:rFonts w:ascii="Arial" w:eastAsiaTheme="minorEastAsia" w:hAnsi="Arial" w:cs="Arial"/>
        </w:rPr>
        <w:t>)</w:t>
      </w:r>
      <w:r w:rsidR="00886506">
        <w:rPr>
          <w:rFonts w:ascii="Arial" w:eastAsiaTheme="minorEastAsia" w:hAnsi="Arial" w:cs="Arial"/>
          <w:vertAlign w:val="superscript"/>
        </w:rPr>
        <w:t>2</w:t>
      </w:r>
      <w:r w:rsidR="00886506">
        <w:rPr>
          <w:rFonts w:ascii="Arial" w:eastAsiaTheme="minorEastAsia" w:hAnsi="Arial" w:cs="Arial"/>
        </w:rPr>
        <w:t xml:space="preserve"> + (</w:t>
      </w:r>
      <w:proofErr w:type="spellStart"/>
      <w:r w:rsidR="00886506">
        <w:rPr>
          <w:rFonts w:ascii="Arial" w:eastAsiaTheme="minorEastAsia" w:hAnsi="Arial" w:cs="Arial"/>
        </w:rPr>
        <w:t>σ</w:t>
      </w:r>
      <w:r w:rsidR="00886506">
        <w:rPr>
          <w:rFonts w:ascii="Arial" w:eastAsiaTheme="minorEastAsia" w:hAnsi="Arial" w:cs="Arial"/>
          <w:vertAlign w:val="subscript"/>
        </w:rPr>
        <w:t>yy</w:t>
      </w:r>
      <w:proofErr w:type="spellEnd"/>
      <w:r w:rsidR="00886506">
        <w:rPr>
          <w:rFonts w:ascii="Arial" w:eastAsiaTheme="minorEastAsia" w:hAnsi="Arial" w:cs="Arial"/>
        </w:rPr>
        <w:t xml:space="preserve"> – </w:t>
      </w:r>
      <w:proofErr w:type="spellStart"/>
      <w:r w:rsidR="00886506">
        <w:rPr>
          <w:rFonts w:ascii="Arial" w:eastAsiaTheme="minorEastAsia" w:hAnsi="Arial" w:cs="Arial"/>
        </w:rPr>
        <w:t>σ</w:t>
      </w:r>
      <w:r w:rsidR="00886506">
        <w:rPr>
          <w:rFonts w:ascii="Arial" w:eastAsiaTheme="minorEastAsia" w:hAnsi="Arial" w:cs="Arial"/>
          <w:vertAlign w:val="subscript"/>
        </w:rPr>
        <w:t>zz</w:t>
      </w:r>
      <w:proofErr w:type="spellEnd"/>
      <w:r w:rsidR="00886506">
        <w:rPr>
          <w:rFonts w:ascii="Arial" w:eastAsiaTheme="minorEastAsia" w:hAnsi="Arial" w:cs="Arial"/>
        </w:rPr>
        <w:t>)</w:t>
      </w:r>
      <w:r w:rsidR="00886506">
        <w:rPr>
          <w:rFonts w:ascii="Arial" w:eastAsiaTheme="minorEastAsia" w:hAnsi="Arial" w:cs="Arial"/>
          <w:vertAlign w:val="superscript"/>
        </w:rPr>
        <w:t>2</w:t>
      </w:r>
      <w:r w:rsidR="00886506">
        <w:rPr>
          <w:rFonts w:ascii="Arial" w:eastAsiaTheme="minorEastAsia" w:hAnsi="Arial" w:cs="Arial"/>
        </w:rPr>
        <w:t xml:space="preserve"> + (</w:t>
      </w:r>
      <w:proofErr w:type="spellStart"/>
      <w:r w:rsidR="00886506">
        <w:rPr>
          <w:rFonts w:ascii="Arial" w:eastAsiaTheme="minorEastAsia" w:hAnsi="Arial" w:cs="Arial"/>
        </w:rPr>
        <w:t>σ</w:t>
      </w:r>
      <w:r w:rsidR="00886506">
        <w:rPr>
          <w:rFonts w:ascii="Arial" w:eastAsiaTheme="minorEastAsia" w:hAnsi="Arial" w:cs="Arial"/>
          <w:vertAlign w:val="subscript"/>
        </w:rPr>
        <w:t>zz</w:t>
      </w:r>
      <w:proofErr w:type="spellEnd"/>
      <w:r w:rsidR="00886506">
        <w:rPr>
          <w:rFonts w:ascii="Arial" w:eastAsiaTheme="minorEastAsia" w:hAnsi="Arial" w:cs="Arial"/>
          <w:vertAlign w:val="subscript"/>
        </w:rPr>
        <w:t xml:space="preserve"> </w:t>
      </w:r>
      <w:r w:rsidR="00886506">
        <w:rPr>
          <w:rFonts w:ascii="Arial" w:eastAsiaTheme="minorEastAsia" w:hAnsi="Arial" w:cs="Arial"/>
        </w:rPr>
        <w:t xml:space="preserve">– </w:t>
      </w:r>
      <w:proofErr w:type="spellStart"/>
      <w:r w:rsidR="00886506">
        <w:rPr>
          <w:rFonts w:ascii="Arial" w:eastAsiaTheme="minorEastAsia" w:hAnsi="Arial" w:cs="Arial"/>
        </w:rPr>
        <w:t>σ</w:t>
      </w:r>
      <w:r w:rsidR="00886506">
        <w:rPr>
          <w:rFonts w:ascii="Arial" w:eastAsiaTheme="minorEastAsia" w:hAnsi="Arial" w:cs="Arial"/>
          <w:vertAlign w:val="subscript"/>
        </w:rPr>
        <w:t>xx</w:t>
      </w:r>
      <w:proofErr w:type="spellEnd"/>
      <w:r w:rsidR="00886506">
        <w:rPr>
          <w:rFonts w:ascii="Arial" w:eastAsiaTheme="minorEastAsia" w:hAnsi="Arial" w:cs="Arial"/>
        </w:rPr>
        <w:t>)</w:t>
      </w:r>
      <w:r w:rsidR="00886506">
        <w:rPr>
          <w:rFonts w:ascii="Arial" w:eastAsiaTheme="minorEastAsia" w:hAnsi="Arial" w:cs="Arial"/>
          <w:vertAlign w:val="superscript"/>
        </w:rPr>
        <w:t>2</w:t>
      </w:r>
      <w:r w:rsidR="00886506">
        <w:rPr>
          <w:rFonts w:ascii="Arial" w:eastAsiaTheme="minorEastAsia" w:hAnsi="Arial" w:cs="Arial"/>
        </w:rPr>
        <w:t xml:space="preserve"> + 6 ( </w:t>
      </w:r>
      <m:oMath>
        <m:sSub>
          <m:sSubPr>
            <m:ctrlPr>
              <w:rPr>
                <w:rFonts w:ascii="Cambria Math" w:eastAsiaTheme="minorEastAsia" w:hAnsi="Cambria Math" w:cs="Arial"/>
                <w:i/>
              </w:rPr>
            </m:ctrlPr>
          </m:sSubPr>
          <m:e>
            <m:r>
              <w:rPr>
                <w:rFonts w:ascii="Cambria Math" w:eastAsiaTheme="minorEastAsia" w:hAnsi="Cambria Math" w:cs="Arial"/>
              </w:rPr>
              <m:t>σ</m:t>
            </m:r>
          </m:e>
          <m:sub>
            <m:sSup>
              <m:sSupPr>
                <m:ctrlPr>
                  <w:rPr>
                    <w:rFonts w:ascii="Cambria Math" w:eastAsiaTheme="minorEastAsia" w:hAnsi="Cambria Math" w:cs="Arial"/>
                    <w:i/>
                  </w:rPr>
                </m:ctrlPr>
              </m:sSupPr>
              <m:e>
                <m:r>
                  <w:rPr>
                    <w:rFonts w:ascii="Cambria Math" w:eastAsiaTheme="minorEastAsia" w:hAnsi="Cambria Math" w:cs="Arial"/>
                  </w:rPr>
                  <m:t>xy</m:t>
                </m:r>
              </m:e>
              <m:sup>
                <m:r>
                  <w:rPr>
                    <w:rFonts w:ascii="Cambria Math" w:eastAsiaTheme="minorEastAsia" w:hAnsi="Cambria Math" w:cs="Arial"/>
                  </w:rPr>
                  <m:t>2</m:t>
                </m:r>
              </m:sup>
            </m:sSup>
          </m:sub>
        </m:sSub>
        <m:r>
          <w:rPr>
            <w:rFonts w:ascii="Cambria Math" w:eastAsiaTheme="minorEastAsia" w:hAnsi="Cambria Math" w:cs="Arial"/>
          </w:rPr>
          <m:t>+</m:t>
        </m:r>
        <m:r>
          <w:rPr>
            <w:rFonts w:ascii="Cambria Math" w:eastAsiaTheme="minorEastAsia" w:hAnsi="Cambria Math"/>
          </w:rPr>
          <m:t xml:space="preserve"> </m:t>
        </m:r>
        <m:sSub>
          <m:sSubPr>
            <m:ctrlPr>
              <w:rPr>
                <w:rFonts w:ascii="Cambria Math" w:eastAsiaTheme="minorEastAsia" w:hAnsi="Cambria Math" w:cs="Arial"/>
                <w:i/>
              </w:rPr>
            </m:ctrlPr>
          </m:sSubPr>
          <m:e>
            <m:r>
              <w:rPr>
                <w:rFonts w:ascii="Cambria Math" w:eastAsiaTheme="minorEastAsia" w:hAnsi="Cambria Math" w:cs="Arial"/>
              </w:rPr>
              <m:t>σ</m:t>
            </m:r>
          </m:e>
          <m:sub>
            <m:sSup>
              <m:sSupPr>
                <m:ctrlPr>
                  <w:rPr>
                    <w:rFonts w:ascii="Cambria Math" w:eastAsiaTheme="minorEastAsia" w:hAnsi="Cambria Math" w:cs="Arial"/>
                    <w:i/>
                  </w:rPr>
                </m:ctrlPr>
              </m:sSupPr>
              <m:e>
                <m:r>
                  <w:rPr>
                    <w:rFonts w:ascii="Cambria Math" w:eastAsiaTheme="minorEastAsia" w:hAnsi="Cambria Math" w:cs="Arial"/>
                  </w:rPr>
                  <m:t>x</m:t>
                </m:r>
                <m:r>
                  <w:rPr>
                    <w:rFonts w:ascii="Cambria Math" w:eastAsiaTheme="minorEastAsia" w:hAnsi="Cambria Math" w:cs="Arial"/>
                  </w:rPr>
                  <m:t>z</m:t>
                </m:r>
              </m:e>
              <m:sup>
                <m:r>
                  <w:rPr>
                    <w:rFonts w:ascii="Cambria Math" w:eastAsiaTheme="minorEastAsia" w:hAnsi="Cambria Math" w:cs="Arial"/>
                  </w:rPr>
                  <m:t>2</m:t>
                </m:r>
              </m:sup>
            </m:sSup>
          </m:sub>
        </m:sSub>
        <m:r>
          <w:rPr>
            <w:rFonts w:ascii="Cambria Math" w:eastAsiaTheme="minorEastAsia" w:hAnsi="Cambria Math"/>
          </w:rPr>
          <m:t xml:space="preserve">+ </m:t>
        </m:r>
        <m:sSub>
          <m:sSubPr>
            <m:ctrlPr>
              <w:rPr>
                <w:rFonts w:ascii="Cambria Math" w:eastAsiaTheme="minorEastAsia" w:hAnsi="Cambria Math" w:cs="Arial"/>
                <w:i/>
              </w:rPr>
            </m:ctrlPr>
          </m:sSubPr>
          <m:e>
            <m:r>
              <w:rPr>
                <w:rFonts w:ascii="Cambria Math" w:eastAsiaTheme="minorEastAsia" w:hAnsi="Cambria Math" w:cs="Arial"/>
              </w:rPr>
              <m:t>σ</m:t>
            </m:r>
          </m:e>
          <m:sub>
            <m:sSup>
              <m:sSupPr>
                <m:ctrlPr>
                  <w:rPr>
                    <w:rFonts w:ascii="Cambria Math" w:eastAsiaTheme="minorEastAsia" w:hAnsi="Cambria Math" w:cs="Arial"/>
                    <w:i/>
                  </w:rPr>
                </m:ctrlPr>
              </m:sSupPr>
              <m:e>
                <m:r>
                  <w:rPr>
                    <w:rFonts w:ascii="Cambria Math" w:eastAsiaTheme="minorEastAsia" w:hAnsi="Cambria Math" w:cs="Arial"/>
                  </w:rPr>
                  <m:t>yz</m:t>
                </m:r>
              </m:e>
              <m:sup>
                <m:r>
                  <w:rPr>
                    <w:rFonts w:ascii="Cambria Math" w:eastAsiaTheme="minorEastAsia" w:hAnsi="Cambria Math" w:cs="Arial"/>
                  </w:rPr>
                  <m:t>2</m:t>
                </m:r>
              </m:sup>
            </m:sSup>
          </m:sub>
        </m:sSub>
      </m:oMath>
      <w:r>
        <w:rPr>
          <w:rFonts w:eastAsiaTheme="minorEastAsia"/>
        </w:rPr>
        <w:t xml:space="preserve"> </w:t>
      </w:r>
      <w:r w:rsidR="00886506">
        <w:rPr>
          <w:rFonts w:eastAsiaTheme="minorEastAsia"/>
        </w:rPr>
        <w:t xml:space="preserve">) </w:t>
      </w:r>
      <m:oMath>
        <m:r>
          <w:rPr>
            <w:rFonts w:ascii="Cambria Math" w:eastAsiaTheme="minorEastAsia" w:hAnsi="Cambria Math"/>
          </w:rPr>
          <m:t>≥</m:t>
        </m:r>
      </m:oMath>
      <w:r w:rsidR="00886506">
        <w:rPr>
          <w:rFonts w:eastAsiaTheme="minorEastAsia"/>
        </w:rPr>
        <w:t xml:space="preserve"> 6 C</w:t>
      </w:r>
      <w:r w:rsidR="00886506">
        <w:rPr>
          <w:rFonts w:eastAsiaTheme="minorEastAsia"/>
          <w:vertAlign w:val="superscript"/>
        </w:rPr>
        <w:t>2</w:t>
      </w:r>
      <w:r w:rsidR="00886506">
        <w:rPr>
          <w:rFonts w:eastAsiaTheme="minorEastAsia"/>
        </w:rPr>
        <w:t xml:space="preserve"> .</w:t>
      </w:r>
    </w:p>
    <w:p w:rsidR="00886506" w:rsidRDefault="00886506" w:rsidP="00886506">
      <w:pPr>
        <w:bidi w:val="0"/>
        <w:spacing w:before="240"/>
        <w:rPr>
          <w:rFonts w:eastAsiaTheme="minorEastAsia"/>
        </w:rPr>
      </w:pPr>
      <w:r>
        <w:rPr>
          <w:rFonts w:eastAsiaTheme="minorEastAsia"/>
        </w:rPr>
        <w:t xml:space="preserve">For plastics, von </w:t>
      </w:r>
      <w:proofErr w:type="spellStart"/>
      <w:r>
        <w:rPr>
          <w:rFonts w:eastAsiaTheme="minorEastAsia"/>
        </w:rPr>
        <w:t>mises</w:t>
      </w:r>
      <w:proofErr w:type="spellEnd"/>
      <w:r>
        <w:rPr>
          <w:rFonts w:eastAsiaTheme="minorEastAsia"/>
        </w:rPr>
        <w:t xml:space="preserve"> criterion can be modified by introducing a term of the hydrostatic pressure (P).</w:t>
      </w:r>
    </w:p>
    <w:p w:rsidR="00886506" w:rsidRDefault="00886506" w:rsidP="00C40053">
      <w:pPr>
        <w:bidi w:val="0"/>
        <w:spacing w:before="240"/>
      </w:pPr>
      <w:r>
        <w:rPr>
          <w:rFonts w:eastAsiaTheme="minorEastAsia"/>
        </w:rPr>
        <w:t>For polymers:</w:t>
      </w:r>
      <w:r>
        <w:rPr>
          <w:rFonts w:eastAsiaTheme="minorEastAsia"/>
        </w:rPr>
        <w:t>(</w:t>
      </w:r>
      <w:proofErr w:type="spellStart"/>
      <w:r>
        <w:rPr>
          <w:rFonts w:ascii="Arial" w:eastAsiaTheme="minorEastAsia" w:hAnsi="Arial" w:cs="Arial"/>
        </w:rPr>
        <w:t>σ</w:t>
      </w:r>
      <w:r>
        <w:rPr>
          <w:rFonts w:ascii="Arial" w:eastAsiaTheme="minorEastAsia" w:hAnsi="Arial" w:cs="Arial"/>
          <w:vertAlign w:val="subscript"/>
        </w:rPr>
        <w:t>xx</w:t>
      </w:r>
      <w:proofErr w:type="spellEnd"/>
      <w:r>
        <w:rPr>
          <w:rFonts w:ascii="Arial" w:eastAsiaTheme="minorEastAsia" w:hAnsi="Arial" w:cs="Arial"/>
        </w:rPr>
        <w:t xml:space="preserve"> – </w:t>
      </w:r>
      <w:proofErr w:type="spellStart"/>
      <w:r>
        <w:rPr>
          <w:rFonts w:ascii="Arial" w:eastAsiaTheme="minorEastAsia" w:hAnsi="Arial" w:cs="Arial"/>
        </w:rPr>
        <w:t>σ</w:t>
      </w:r>
      <w:r>
        <w:rPr>
          <w:rFonts w:ascii="Arial" w:eastAsiaTheme="minorEastAsia" w:hAnsi="Arial" w:cs="Arial"/>
          <w:vertAlign w:val="subscript"/>
        </w:rPr>
        <w:t>yy</w:t>
      </w:r>
      <w:proofErr w:type="spellEnd"/>
      <w:r>
        <w:rPr>
          <w:rFonts w:ascii="Arial" w:eastAsiaTheme="minorEastAsia" w:hAnsi="Arial" w:cs="Arial"/>
        </w:rPr>
        <w:t>)</w:t>
      </w:r>
      <w:r>
        <w:rPr>
          <w:rFonts w:ascii="Arial" w:eastAsiaTheme="minorEastAsia" w:hAnsi="Arial" w:cs="Arial"/>
          <w:vertAlign w:val="superscript"/>
        </w:rPr>
        <w:t>2</w:t>
      </w:r>
      <w:r>
        <w:rPr>
          <w:rFonts w:ascii="Arial" w:eastAsiaTheme="minorEastAsia" w:hAnsi="Arial" w:cs="Arial"/>
        </w:rPr>
        <w:t xml:space="preserve"> + (</w:t>
      </w:r>
      <w:proofErr w:type="spellStart"/>
      <w:r>
        <w:rPr>
          <w:rFonts w:ascii="Arial" w:eastAsiaTheme="minorEastAsia" w:hAnsi="Arial" w:cs="Arial"/>
        </w:rPr>
        <w:t>σ</w:t>
      </w:r>
      <w:r>
        <w:rPr>
          <w:rFonts w:ascii="Arial" w:eastAsiaTheme="minorEastAsia" w:hAnsi="Arial" w:cs="Arial"/>
          <w:vertAlign w:val="subscript"/>
        </w:rPr>
        <w:t>yy</w:t>
      </w:r>
      <w:proofErr w:type="spellEnd"/>
      <w:r>
        <w:rPr>
          <w:rFonts w:ascii="Arial" w:eastAsiaTheme="minorEastAsia" w:hAnsi="Arial" w:cs="Arial"/>
        </w:rPr>
        <w:t xml:space="preserve"> – </w:t>
      </w:r>
      <w:proofErr w:type="spellStart"/>
      <w:r>
        <w:rPr>
          <w:rFonts w:ascii="Arial" w:eastAsiaTheme="minorEastAsia" w:hAnsi="Arial" w:cs="Arial"/>
        </w:rPr>
        <w:t>σ</w:t>
      </w:r>
      <w:r>
        <w:rPr>
          <w:rFonts w:ascii="Arial" w:eastAsiaTheme="minorEastAsia" w:hAnsi="Arial" w:cs="Arial"/>
          <w:vertAlign w:val="subscript"/>
        </w:rPr>
        <w:t>zz</w:t>
      </w:r>
      <w:proofErr w:type="spellEnd"/>
      <w:r>
        <w:rPr>
          <w:rFonts w:ascii="Arial" w:eastAsiaTheme="minorEastAsia" w:hAnsi="Arial" w:cs="Arial"/>
        </w:rPr>
        <w:t>)</w:t>
      </w:r>
      <w:r>
        <w:rPr>
          <w:rFonts w:ascii="Arial" w:eastAsiaTheme="minorEastAsia" w:hAnsi="Arial" w:cs="Arial"/>
          <w:vertAlign w:val="superscript"/>
        </w:rPr>
        <w:t>2</w:t>
      </w:r>
      <w:r>
        <w:rPr>
          <w:rFonts w:ascii="Arial" w:eastAsiaTheme="minorEastAsia" w:hAnsi="Arial" w:cs="Arial"/>
        </w:rPr>
        <w:t xml:space="preserve"> + (</w:t>
      </w:r>
      <w:proofErr w:type="spellStart"/>
      <w:r>
        <w:rPr>
          <w:rFonts w:ascii="Arial" w:eastAsiaTheme="minorEastAsia" w:hAnsi="Arial" w:cs="Arial"/>
        </w:rPr>
        <w:t>σ</w:t>
      </w:r>
      <w:r>
        <w:rPr>
          <w:rFonts w:ascii="Arial" w:eastAsiaTheme="minorEastAsia" w:hAnsi="Arial" w:cs="Arial"/>
          <w:vertAlign w:val="subscript"/>
        </w:rPr>
        <w:t>zz</w:t>
      </w:r>
      <w:proofErr w:type="spellEnd"/>
      <w:r>
        <w:rPr>
          <w:rFonts w:ascii="Arial" w:eastAsiaTheme="minorEastAsia" w:hAnsi="Arial" w:cs="Arial"/>
          <w:vertAlign w:val="subscript"/>
        </w:rPr>
        <w:t xml:space="preserve"> </w:t>
      </w:r>
      <w:r>
        <w:rPr>
          <w:rFonts w:ascii="Arial" w:eastAsiaTheme="minorEastAsia" w:hAnsi="Arial" w:cs="Arial"/>
        </w:rPr>
        <w:t xml:space="preserve">– </w:t>
      </w:r>
      <w:proofErr w:type="spellStart"/>
      <w:r>
        <w:rPr>
          <w:rFonts w:ascii="Arial" w:eastAsiaTheme="minorEastAsia" w:hAnsi="Arial" w:cs="Arial"/>
        </w:rPr>
        <w:t>σ</w:t>
      </w:r>
      <w:r>
        <w:rPr>
          <w:rFonts w:ascii="Arial" w:eastAsiaTheme="minorEastAsia" w:hAnsi="Arial" w:cs="Arial"/>
          <w:vertAlign w:val="subscript"/>
        </w:rPr>
        <w:t>xx</w:t>
      </w:r>
      <w:proofErr w:type="spellEnd"/>
      <w:r>
        <w:rPr>
          <w:rFonts w:ascii="Arial" w:eastAsiaTheme="minorEastAsia" w:hAnsi="Arial" w:cs="Arial"/>
        </w:rPr>
        <w:t>)</w:t>
      </w:r>
      <w:r>
        <w:rPr>
          <w:rFonts w:ascii="Arial" w:eastAsiaTheme="minorEastAsia" w:hAnsi="Arial" w:cs="Arial"/>
          <w:vertAlign w:val="superscript"/>
        </w:rPr>
        <w:t>2</w:t>
      </w:r>
      <w:r>
        <w:rPr>
          <w:rFonts w:ascii="Arial" w:eastAsiaTheme="minorEastAsia" w:hAnsi="Arial" w:cs="Arial"/>
        </w:rPr>
        <w:t xml:space="preserve"> + 6 ( </w:t>
      </w:r>
      <m:oMath>
        <m:sSub>
          <m:sSubPr>
            <m:ctrlPr>
              <w:rPr>
                <w:rFonts w:ascii="Cambria Math" w:eastAsiaTheme="minorEastAsia" w:hAnsi="Cambria Math" w:cs="Arial"/>
                <w:i/>
              </w:rPr>
            </m:ctrlPr>
          </m:sSubPr>
          <m:e>
            <m:r>
              <w:rPr>
                <w:rFonts w:ascii="Cambria Math" w:eastAsiaTheme="minorEastAsia" w:hAnsi="Cambria Math" w:cs="Arial"/>
              </w:rPr>
              <m:t>σ</m:t>
            </m:r>
          </m:e>
          <m:sub>
            <m:sSup>
              <m:sSupPr>
                <m:ctrlPr>
                  <w:rPr>
                    <w:rFonts w:ascii="Cambria Math" w:eastAsiaTheme="minorEastAsia" w:hAnsi="Cambria Math" w:cs="Arial"/>
                    <w:i/>
                  </w:rPr>
                </m:ctrlPr>
              </m:sSupPr>
              <m:e>
                <m:r>
                  <w:rPr>
                    <w:rFonts w:ascii="Cambria Math" w:eastAsiaTheme="minorEastAsia" w:hAnsi="Cambria Math" w:cs="Arial"/>
                  </w:rPr>
                  <m:t>xy</m:t>
                </m:r>
              </m:e>
              <m:sup>
                <m:r>
                  <w:rPr>
                    <w:rFonts w:ascii="Cambria Math" w:eastAsiaTheme="minorEastAsia" w:hAnsi="Cambria Math" w:cs="Arial"/>
                  </w:rPr>
                  <m:t>2</m:t>
                </m:r>
              </m:sup>
            </m:sSup>
          </m:sub>
        </m:sSub>
        <m:r>
          <w:rPr>
            <w:rFonts w:ascii="Cambria Math" w:eastAsiaTheme="minorEastAsia" w:hAnsi="Cambria Math" w:cs="Arial"/>
          </w:rPr>
          <m:t>+</m:t>
        </m:r>
        <m:r>
          <w:rPr>
            <w:rFonts w:ascii="Cambria Math" w:eastAsiaTheme="minorEastAsia" w:hAnsi="Cambria Math"/>
          </w:rPr>
          <m:t xml:space="preserve"> </m:t>
        </m:r>
        <m:sSub>
          <m:sSubPr>
            <m:ctrlPr>
              <w:rPr>
                <w:rFonts w:ascii="Cambria Math" w:eastAsiaTheme="minorEastAsia" w:hAnsi="Cambria Math" w:cs="Arial"/>
                <w:i/>
              </w:rPr>
            </m:ctrlPr>
          </m:sSubPr>
          <m:e>
            <m:r>
              <w:rPr>
                <w:rFonts w:ascii="Cambria Math" w:eastAsiaTheme="minorEastAsia" w:hAnsi="Cambria Math" w:cs="Arial"/>
              </w:rPr>
              <m:t>σ</m:t>
            </m:r>
          </m:e>
          <m:sub>
            <m:sSup>
              <m:sSupPr>
                <m:ctrlPr>
                  <w:rPr>
                    <w:rFonts w:ascii="Cambria Math" w:eastAsiaTheme="minorEastAsia" w:hAnsi="Cambria Math" w:cs="Arial"/>
                    <w:i/>
                  </w:rPr>
                </m:ctrlPr>
              </m:sSupPr>
              <m:e>
                <m:r>
                  <w:rPr>
                    <w:rFonts w:ascii="Cambria Math" w:eastAsiaTheme="minorEastAsia" w:hAnsi="Cambria Math" w:cs="Arial"/>
                  </w:rPr>
                  <m:t>xz</m:t>
                </m:r>
              </m:e>
              <m:sup>
                <m:r>
                  <w:rPr>
                    <w:rFonts w:ascii="Cambria Math" w:eastAsiaTheme="minorEastAsia" w:hAnsi="Cambria Math" w:cs="Arial"/>
                  </w:rPr>
                  <m:t>2</m:t>
                </m:r>
              </m:sup>
            </m:sSup>
          </m:sub>
        </m:sSub>
        <m:r>
          <w:rPr>
            <w:rFonts w:ascii="Cambria Math" w:eastAsiaTheme="minorEastAsia" w:hAnsi="Cambria Math"/>
          </w:rPr>
          <m:t xml:space="preserve">+ </m:t>
        </m:r>
        <m:sSub>
          <m:sSubPr>
            <m:ctrlPr>
              <w:rPr>
                <w:rFonts w:ascii="Cambria Math" w:eastAsiaTheme="minorEastAsia" w:hAnsi="Cambria Math" w:cs="Arial"/>
                <w:i/>
              </w:rPr>
            </m:ctrlPr>
          </m:sSubPr>
          <m:e>
            <m:r>
              <w:rPr>
                <w:rFonts w:ascii="Cambria Math" w:eastAsiaTheme="minorEastAsia" w:hAnsi="Cambria Math" w:cs="Arial"/>
              </w:rPr>
              <m:t>σ</m:t>
            </m:r>
          </m:e>
          <m:sub>
            <m:sSup>
              <m:sSupPr>
                <m:ctrlPr>
                  <w:rPr>
                    <w:rFonts w:ascii="Cambria Math" w:eastAsiaTheme="minorEastAsia" w:hAnsi="Cambria Math" w:cs="Arial"/>
                    <w:i/>
                  </w:rPr>
                </m:ctrlPr>
              </m:sSupPr>
              <m:e>
                <m:r>
                  <w:rPr>
                    <w:rFonts w:ascii="Cambria Math" w:eastAsiaTheme="minorEastAsia" w:hAnsi="Cambria Math" w:cs="Arial"/>
                  </w:rPr>
                  <m:t>yz</m:t>
                </m:r>
              </m:e>
              <m:sup>
                <m:r>
                  <w:rPr>
                    <w:rFonts w:ascii="Cambria Math" w:eastAsiaTheme="minorEastAsia" w:hAnsi="Cambria Math" w:cs="Arial"/>
                  </w:rPr>
                  <m:t>2</m:t>
                </m:r>
              </m:sup>
            </m:sSup>
          </m:sub>
        </m:sSub>
      </m:oMath>
      <w:r>
        <w:rPr>
          <w:rFonts w:eastAsiaTheme="minorEastAsia"/>
        </w:rPr>
        <w:t xml:space="preserve"> )</w:t>
      </w:r>
      <w:r w:rsidR="00C40053">
        <w:rPr>
          <w:rFonts w:eastAsiaTheme="minorEastAsia"/>
        </w:rPr>
        <w:t xml:space="preserve"> - P</w:t>
      </w:r>
      <w:r>
        <w:rPr>
          <w:rFonts w:eastAsiaTheme="minorEastAsia"/>
        </w:rPr>
        <w:t xml:space="preserve"> </w:t>
      </w:r>
      <m:oMath>
        <m:r>
          <w:rPr>
            <w:rFonts w:ascii="Cambria Math" w:eastAsiaTheme="minorEastAsia" w:hAnsi="Cambria Math"/>
          </w:rPr>
          <m:t>≥</m:t>
        </m:r>
      </m:oMath>
      <w:r>
        <w:rPr>
          <w:rFonts w:eastAsiaTheme="minorEastAsia"/>
        </w:rPr>
        <w:t xml:space="preserve"> 6 C</w:t>
      </w:r>
      <w:r>
        <w:rPr>
          <w:rFonts w:eastAsiaTheme="minorEastAsia"/>
          <w:vertAlign w:val="superscript"/>
        </w:rPr>
        <w:t>2</w:t>
      </w:r>
      <w:r>
        <w:rPr>
          <w:rFonts w:eastAsiaTheme="minorEastAsia"/>
        </w:rPr>
        <w:t>.</w:t>
      </w:r>
      <w:r w:rsidR="00C40053">
        <w:t xml:space="preserve"> P=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 xml:space="preserve"> </m:t>
        </m:r>
        <m:r>
          <w:rPr>
            <w:rFonts w:ascii="Cambria Math" w:eastAsiaTheme="minorEastAsia" w:hAnsi="Cambria Math" w:cs="Arial"/>
          </w:rPr>
          <m:t>(</m:t>
        </m:r>
      </m:oMath>
      <w:r w:rsidR="00C40053">
        <w:rPr>
          <w:rFonts w:ascii="Arial" w:eastAsiaTheme="minorEastAsia" w:hAnsi="Arial" w:cs="Arial"/>
        </w:rPr>
        <w:t>σ</w:t>
      </w:r>
      <w:r w:rsidR="00C40053">
        <w:rPr>
          <w:rFonts w:ascii="Arial" w:eastAsiaTheme="minorEastAsia" w:hAnsi="Arial" w:cs="Arial"/>
          <w:vertAlign w:val="subscript"/>
        </w:rPr>
        <w:t>xx</w:t>
      </w:r>
      <w:r w:rsidR="00C40053">
        <w:rPr>
          <w:rFonts w:ascii="Arial" w:eastAsiaTheme="minorEastAsia" w:hAnsi="Arial" w:cs="Arial"/>
        </w:rPr>
        <w:t xml:space="preserve"> </w:t>
      </w:r>
      <w:r w:rsidR="00C40053">
        <w:rPr>
          <w:rFonts w:ascii="Arial" w:eastAsiaTheme="minorEastAsia" w:hAnsi="Arial" w:cs="Arial"/>
        </w:rPr>
        <w:t>+</w:t>
      </w:r>
      <w:r w:rsidR="00C40053">
        <w:rPr>
          <w:rFonts w:ascii="Arial" w:eastAsiaTheme="minorEastAsia" w:hAnsi="Arial" w:cs="Arial"/>
        </w:rPr>
        <w:t xml:space="preserve"> </w:t>
      </w:r>
      <w:proofErr w:type="spellStart"/>
      <w:r w:rsidR="00C40053">
        <w:rPr>
          <w:rFonts w:ascii="Arial" w:eastAsiaTheme="minorEastAsia" w:hAnsi="Arial" w:cs="Arial"/>
        </w:rPr>
        <w:t>σ</w:t>
      </w:r>
      <w:r w:rsidR="00C40053">
        <w:rPr>
          <w:rFonts w:ascii="Arial" w:eastAsiaTheme="minorEastAsia" w:hAnsi="Arial" w:cs="Arial"/>
          <w:vertAlign w:val="subscript"/>
        </w:rPr>
        <w:t>yy</w:t>
      </w:r>
      <w:proofErr w:type="spellEnd"/>
      <w:r w:rsidR="00C40053">
        <w:rPr>
          <w:rFonts w:ascii="Arial" w:eastAsiaTheme="minorEastAsia" w:hAnsi="Arial" w:cs="Arial"/>
        </w:rPr>
        <w:t xml:space="preserve"> </w:t>
      </w:r>
      <w:r w:rsidR="00C40053">
        <w:rPr>
          <w:rFonts w:ascii="Arial" w:eastAsiaTheme="minorEastAsia" w:hAnsi="Arial" w:cs="Arial"/>
        </w:rPr>
        <w:t xml:space="preserve">+ </w:t>
      </w:r>
      <w:proofErr w:type="spellStart"/>
      <w:r w:rsidR="00C40053">
        <w:rPr>
          <w:rFonts w:ascii="Arial" w:eastAsiaTheme="minorEastAsia" w:hAnsi="Arial" w:cs="Arial"/>
        </w:rPr>
        <w:t>σ</w:t>
      </w:r>
      <w:r w:rsidR="00C40053">
        <w:rPr>
          <w:rFonts w:ascii="Arial" w:eastAsiaTheme="minorEastAsia" w:hAnsi="Arial" w:cs="Arial"/>
          <w:vertAlign w:val="subscript"/>
        </w:rPr>
        <w:t>zz</w:t>
      </w:r>
      <w:proofErr w:type="spellEnd"/>
      <w:r w:rsidR="00C40053">
        <w:t>).</w:t>
      </w:r>
    </w:p>
    <w:p w:rsidR="00C40053" w:rsidRDefault="00C40053" w:rsidP="00C40053">
      <w:pPr>
        <w:bidi w:val="0"/>
        <w:spacing w:before="240"/>
      </w:pPr>
      <w:r>
        <w:t>In metals, the yield behavior is approximately independent of the hydrostatic component of stress this is not true for polymers.</w:t>
      </w:r>
    </w:p>
    <w:p w:rsidR="00C40053" w:rsidRDefault="00C40053" w:rsidP="00C40053">
      <w:pPr>
        <w:bidi w:val="0"/>
        <w:spacing w:before="240"/>
      </w:pPr>
      <w:r>
        <w:t>If the left hand side exceeds 6C</w:t>
      </w:r>
      <w:r>
        <w:rPr>
          <w:vertAlign w:val="superscript"/>
        </w:rPr>
        <w:t>2</w:t>
      </w:r>
      <w:r>
        <w:t xml:space="preserve"> , yield will occur. In metals ( C is constant), in plastics C varies with P  (C increases linearly with P), C is also a function of temperature and strain rate.</w:t>
      </w:r>
    </w:p>
    <w:p w:rsidR="00C40053" w:rsidRDefault="007274BC" w:rsidP="00C40053">
      <w:pPr>
        <w:bidi w:val="0"/>
        <w:spacing w:before="240"/>
      </w:pPr>
      <w:r>
        <w:t xml:space="preserve">3. </w:t>
      </w:r>
      <w:proofErr w:type="spellStart"/>
      <w:r>
        <w:t>Couloomb</w:t>
      </w:r>
      <w:proofErr w:type="spellEnd"/>
      <w:r>
        <w:t xml:space="preserve"> </w:t>
      </w:r>
      <w:r>
        <w:rPr>
          <w:rFonts w:eastAsiaTheme="minorEastAsia"/>
        </w:rPr>
        <w:t>Yield Criterion:-</w:t>
      </w:r>
      <w:r>
        <w:rPr>
          <w:rFonts w:eastAsiaTheme="minorEastAsia"/>
        </w:rPr>
        <w:t xml:space="preserve"> Coulomb </w:t>
      </w:r>
      <w:r>
        <w:t>yield criterion states that the critical shear stress for yielding  (</w:t>
      </w:r>
      <m:oMath>
        <m:sSub>
          <m:sSubPr>
            <m:ctrlPr>
              <w:rPr>
                <w:rFonts w:ascii="Cambria Math" w:hAnsi="Cambria Math"/>
                <w:i/>
              </w:rPr>
            </m:ctrlPr>
          </m:sSubPr>
          <m:e>
            <m:r>
              <w:rPr>
                <w:rFonts w:ascii="Cambria Math" w:hAnsi="Cambria Math"/>
              </w:rPr>
              <m:t>τ</m:t>
            </m:r>
          </m:e>
          <m:sub>
            <m:r>
              <w:rPr>
                <w:rFonts w:ascii="Cambria Math" w:hAnsi="Cambria Math"/>
              </w:rPr>
              <m:t>y</m:t>
            </m:r>
          </m:sub>
        </m:sSub>
      </m:oMath>
      <w:r>
        <w:t>) in any plane varies linearly with the stress normal to this plane.</w:t>
      </w:r>
    </w:p>
    <w:p w:rsidR="007274BC" w:rsidRDefault="007274BC" w:rsidP="007274BC">
      <w:pPr>
        <w:bidi w:val="0"/>
        <w:spacing w:before="240"/>
        <w:rPr>
          <w:rFonts w:eastAsiaTheme="minorEastAsia"/>
        </w:rPr>
      </w:pPr>
      <m:oMath>
        <m:sSub>
          <m:sSubPr>
            <m:ctrlPr>
              <w:rPr>
                <w:rFonts w:ascii="Cambria Math" w:hAnsi="Cambria Math"/>
                <w:i/>
              </w:rPr>
            </m:ctrlPr>
          </m:sSubPr>
          <m:e>
            <m:r>
              <w:rPr>
                <w:rFonts w:ascii="Cambria Math" w:hAnsi="Cambria Math"/>
              </w:rPr>
              <m:t>τ</m:t>
            </m:r>
          </m:e>
          <m:sub>
            <m:r>
              <w:rPr>
                <w:rFonts w:ascii="Cambria Math" w:hAnsi="Cambria Math"/>
              </w:rPr>
              <m:t>y</m:t>
            </m:r>
          </m:sub>
        </m:sSub>
        <m:r>
          <w:rPr>
            <w:rFonts w:ascii="Cambria Math" w:hAnsi="Cambria Math"/>
          </w:rPr>
          <m:t xml:space="preserve">= </m:t>
        </m:r>
        <m:sSub>
          <m:sSubPr>
            <m:ctrlPr>
              <w:rPr>
                <w:rFonts w:ascii="Cambria Math" w:hAnsi="Cambria Math"/>
                <w:i/>
              </w:rPr>
            </m:ctrlPr>
          </m:sSubPr>
          <m:e>
            <m:r>
              <w:rPr>
                <w:rFonts w:ascii="Cambria Math" w:hAnsi="Cambria Math"/>
              </w:rPr>
              <m:t>τ</m:t>
            </m:r>
          </m:e>
          <m:sub>
            <m:r>
              <w:rPr>
                <w:rFonts w:ascii="Cambria Math" w:hAnsi="Cambria Math"/>
              </w:rPr>
              <m:t>c</m:t>
            </m:r>
          </m:sub>
        </m:sSub>
        <m:r>
          <w:rPr>
            <w:rFonts w:ascii="Cambria Math" w:hAnsi="Cambria Math"/>
          </w:rPr>
          <m:t xml:space="preserve">- </m:t>
        </m:r>
        <m:r>
          <w:rPr>
            <w:rFonts w:ascii="Cambria Math" w:hAnsi="Cambria Math"/>
            <w:highlight w:val="red"/>
          </w:rPr>
          <m:t>μ</m:t>
        </m:r>
        <m:r>
          <w:rPr>
            <w:rFonts w:ascii="Cambria Math" w:hAnsi="Cambria Math"/>
          </w:rPr>
          <m:t xml:space="preserve"> </m:t>
        </m:r>
        <m:sSub>
          <m:sSubPr>
            <m:ctrlPr>
              <w:rPr>
                <w:rFonts w:ascii="Cambria Math" w:hAnsi="Cambria Math"/>
                <w:i/>
              </w:rPr>
            </m:ctrlPr>
          </m:sSubPr>
          <m:e>
            <m:r>
              <w:rPr>
                <w:rFonts w:ascii="Cambria Math" w:hAnsi="Cambria Math"/>
              </w:rPr>
              <m:t>σ</m:t>
            </m:r>
          </m:e>
          <m:sub>
            <m:r>
              <w:rPr>
                <w:rFonts w:ascii="Cambria Math" w:hAnsi="Cambria Math"/>
              </w:rPr>
              <m:t>n</m:t>
            </m:r>
          </m:sub>
        </m:sSub>
      </m:oMath>
      <w:r>
        <w:rPr>
          <w:rFonts w:eastAsiaTheme="minorEastAsia"/>
        </w:rPr>
        <w:t xml:space="preserve"> </w:t>
      </w:r>
    </w:p>
    <w:p w:rsidR="00CD04BF" w:rsidRDefault="007274BC" w:rsidP="007274BC">
      <w:pPr>
        <w:bidi w:val="0"/>
        <w:spacing w:before="240"/>
        <w:rPr>
          <w:rFonts w:eastAsiaTheme="minorEastAsia"/>
        </w:rPr>
      </w:pPr>
      <w:r>
        <w:rPr>
          <w:rFonts w:eastAsiaTheme="minorEastAsia"/>
        </w:rPr>
        <w:t xml:space="preserve">Where:- </w:t>
      </w:r>
      <m:oMath>
        <m:sSub>
          <m:sSubPr>
            <m:ctrlPr>
              <w:rPr>
                <w:rFonts w:ascii="Cambria Math" w:hAnsi="Cambria Math"/>
                <w:i/>
              </w:rPr>
            </m:ctrlPr>
          </m:sSubPr>
          <m:e>
            <m:r>
              <w:rPr>
                <w:rFonts w:ascii="Cambria Math" w:hAnsi="Cambria Math"/>
              </w:rPr>
              <m:t>τ</m:t>
            </m:r>
          </m:e>
          <m:sub>
            <m:r>
              <w:rPr>
                <w:rFonts w:ascii="Cambria Math" w:hAnsi="Cambria Math"/>
              </w:rPr>
              <m:t>c</m:t>
            </m:r>
          </m:sub>
        </m:sSub>
      </m:oMath>
      <w:r>
        <w:rPr>
          <w:rFonts w:eastAsiaTheme="minorEastAsia"/>
        </w:rPr>
        <w:t xml:space="preserve"> : the Cohesion strength of the material, </w:t>
      </w:r>
    </w:p>
    <w:p w:rsidR="007274BC" w:rsidRDefault="007274BC" w:rsidP="00CD04BF">
      <w:pPr>
        <w:bidi w:val="0"/>
        <w:spacing w:before="240"/>
      </w:pPr>
      <w:r w:rsidRPr="007274BC">
        <w:rPr>
          <w:rFonts w:ascii="Arial" w:hAnsi="Arial" w:cs="Arial"/>
          <w:highlight w:val="red"/>
        </w:rPr>
        <w:t>µ</w:t>
      </w:r>
      <w:r>
        <w:t xml:space="preserve"> : the coefficient of friction (tan </w:t>
      </w:r>
      <m:oMath>
        <m:r>
          <w:rPr>
            <w:rFonts w:ascii="Cambria Math" w:hAnsi="Cambria Math"/>
          </w:rPr>
          <m:t>∅</m:t>
        </m:r>
      </m:oMath>
      <w:r>
        <w:rPr>
          <w:rFonts w:eastAsiaTheme="minorEastAsia"/>
        </w:rPr>
        <w:t xml:space="preserve"> some </w:t>
      </w:r>
      <w:r w:rsidR="00CD04BF">
        <w:rPr>
          <w:rFonts w:eastAsiaTheme="minorEastAsia"/>
        </w:rPr>
        <w:t>times).</w:t>
      </w:r>
    </w:p>
    <w:p w:rsidR="00CD04BF" w:rsidRDefault="00CD04BF" w:rsidP="00CD04BF">
      <w:pPr>
        <w:bidi w:val="0"/>
        <w:spacing w:before="240"/>
        <w:rPr>
          <w:rFonts w:eastAsiaTheme="minorEastAsia"/>
        </w:rPr>
      </w:pPr>
      <m:oMath>
        <m:sSub>
          <m:sSubPr>
            <m:ctrlPr>
              <w:rPr>
                <w:rFonts w:ascii="Cambria Math" w:hAnsi="Cambria Math"/>
                <w:i/>
              </w:rPr>
            </m:ctrlPr>
          </m:sSubPr>
          <m:e>
            <m:r>
              <w:rPr>
                <w:rFonts w:ascii="Cambria Math" w:hAnsi="Cambria Math"/>
              </w:rPr>
              <m:t>σ</m:t>
            </m:r>
          </m:e>
          <m:sub>
            <m:r>
              <w:rPr>
                <w:rFonts w:ascii="Cambria Math" w:hAnsi="Cambria Math"/>
              </w:rPr>
              <m:t>n</m:t>
            </m:r>
          </m:sub>
        </m:sSub>
      </m:oMath>
      <w:r>
        <w:rPr>
          <w:rFonts w:eastAsiaTheme="minorEastAsia"/>
        </w:rPr>
        <w:t xml:space="preserve"> : the normal stress on the yield plane.</w:t>
      </w:r>
    </w:p>
    <w:p w:rsidR="00CD04BF" w:rsidRDefault="00CD04BF" w:rsidP="00CD04BF">
      <w:pPr>
        <w:bidi w:val="0"/>
        <w:spacing w:before="240"/>
      </w:pPr>
      <w:r>
        <w:t xml:space="preserve">For a compressive stress, </w:t>
      </w:r>
      <m:oMath>
        <m:sSub>
          <m:sSubPr>
            <m:ctrlPr>
              <w:rPr>
                <w:rFonts w:ascii="Cambria Math" w:hAnsi="Cambria Math"/>
                <w:i/>
              </w:rPr>
            </m:ctrlPr>
          </m:sSubPr>
          <m:e>
            <m:r>
              <w:rPr>
                <w:rFonts w:ascii="Cambria Math" w:hAnsi="Cambria Math"/>
              </w:rPr>
              <m:t>σ</m:t>
            </m:r>
          </m:e>
          <m:sub>
            <m:r>
              <w:rPr>
                <w:rFonts w:ascii="Cambria Math" w:hAnsi="Cambria Math"/>
              </w:rPr>
              <m:t>n</m:t>
            </m:r>
          </m:sub>
        </m:sSub>
      </m:oMath>
      <w:r>
        <w:rPr>
          <w:rFonts w:eastAsiaTheme="minorEastAsia"/>
        </w:rPr>
        <w:t xml:space="preserve"> has a negative sign and the critical shear stress </w:t>
      </w:r>
      <m:oMath>
        <m:sSub>
          <m:sSubPr>
            <m:ctrlPr>
              <w:rPr>
                <w:rFonts w:ascii="Cambria Math" w:hAnsi="Cambria Math"/>
                <w:i/>
              </w:rPr>
            </m:ctrlPr>
          </m:sSubPr>
          <m:e>
            <m:r>
              <w:rPr>
                <w:rFonts w:ascii="Cambria Math" w:hAnsi="Cambria Math"/>
              </w:rPr>
              <m:t>τ</m:t>
            </m:r>
          </m:e>
          <m:sub>
            <m:r>
              <w:rPr>
                <w:rFonts w:ascii="Cambria Math" w:hAnsi="Cambria Math"/>
              </w:rPr>
              <m:t>y</m:t>
            </m:r>
          </m:sub>
        </m:sSub>
      </m:oMath>
      <w:r>
        <w:t xml:space="preserve"> at yielding in any plane increases linearly with the pressure applied normal to this plane.</w:t>
      </w:r>
    </w:p>
    <w:p w:rsidR="00CD04BF" w:rsidRDefault="00CD04BF" w:rsidP="00CD04BF">
      <w:pPr>
        <w:bidi w:val="0"/>
        <w:spacing w:before="240"/>
      </w:pPr>
      <w:r>
        <w:t>Coulomb yield criterion is of considerable interest for polymers.</w:t>
      </w:r>
    </w:p>
    <w:p w:rsidR="00CD04BF" w:rsidRPr="00C40053" w:rsidRDefault="00CD04BF" w:rsidP="00CD04BF">
      <w:pPr>
        <w:bidi w:val="0"/>
        <w:spacing w:before="240"/>
      </w:pPr>
      <w:bookmarkStart w:id="0" w:name="_GoBack"/>
      <w:bookmarkEnd w:id="0"/>
    </w:p>
    <w:p w:rsidR="00C40053" w:rsidRPr="00886506" w:rsidRDefault="00C40053" w:rsidP="00C40053">
      <w:pPr>
        <w:bidi w:val="0"/>
        <w:spacing w:before="240"/>
      </w:pPr>
    </w:p>
    <w:sectPr w:rsidR="00C40053" w:rsidRPr="00886506" w:rsidSect="00DE0A1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16AFC"/>
    <w:multiLevelType w:val="hybridMultilevel"/>
    <w:tmpl w:val="C3D687DE"/>
    <w:lvl w:ilvl="0" w:tplc="DBCA5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755"/>
    <w:rsid w:val="00015AA1"/>
    <w:rsid w:val="00041C7A"/>
    <w:rsid w:val="001C11CB"/>
    <w:rsid w:val="00231F6B"/>
    <w:rsid w:val="00400EBE"/>
    <w:rsid w:val="007274BC"/>
    <w:rsid w:val="0078041C"/>
    <w:rsid w:val="008309F3"/>
    <w:rsid w:val="00886506"/>
    <w:rsid w:val="00895BCD"/>
    <w:rsid w:val="008B3EF1"/>
    <w:rsid w:val="00A54755"/>
    <w:rsid w:val="00AE0DBF"/>
    <w:rsid w:val="00C40053"/>
    <w:rsid w:val="00CD04BF"/>
    <w:rsid w:val="00DE0A1C"/>
    <w:rsid w:val="00EB60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41C7A"/>
    <w:rPr>
      <w:color w:val="808080"/>
    </w:rPr>
  </w:style>
  <w:style w:type="paragraph" w:styleId="a4">
    <w:name w:val="Balloon Text"/>
    <w:basedOn w:val="a"/>
    <w:link w:val="Char"/>
    <w:uiPriority w:val="99"/>
    <w:semiHidden/>
    <w:unhideWhenUsed/>
    <w:rsid w:val="00041C7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041C7A"/>
    <w:rPr>
      <w:rFonts w:ascii="Tahoma" w:hAnsi="Tahoma" w:cs="Tahoma"/>
      <w:sz w:val="16"/>
      <w:szCs w:val="16"/>
    </w:rPr>
  </w:style>
  <w:style w:type="table" w:styleId="a5">
    <w:name w:val="Table Grid"/>
    <w:basedOn w:val="a1"/>
    <w:uiPriority w:val="59"/>
    <w:rsid w:val="00AE0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015A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41C7A"/>
    <w:rPr>
      <w:color w:val="808080"/>
    </w:rPr>
  </w:style>
  <w:style w:type="paragraph" w:styleId="a4">
    <w:name w:val="Balloon Text"/>
    <w:basedOn w:val="a"/>
    <w:link w:val="Char"/>
    <w:uiPriority w:val="99"/>
    <w:semiHidden/>
    <w:unhideWhenUsed/>
    <w:rsid w:val="00041C7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041C7A"/>
    <w:rPr>
      <w:rFonts w:ascii="Tahoma" w:hAnsi="Tahoma" w:cs="Tahoma"/>
      <w:sz w:val="16"/>
      <w:szCs w:val="16"/>
    </w:rPr>
  </w:style>
  <w:style w:type="table" w:styleId="a5">
    <w:name w:val="Table Grid"/>
    <w:basedOn w:val="a1"/>
    <w:uiPriority w:val="59"/>
    <w:rsid w:val="00AE0D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015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3</Pages>
  <Words>542</Words>
  <Characters>3091</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المستقبل للحاسبات - سنجار</Company>
  <LinksUpToDate>false</LinksUpToDate>
  <CharactersWithSpaces>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2015-09-08T18:09:00Z</dcterms:created>
  <dcterms:modified xsi:type="dcterms:W3CDTF">2015-09-09T19:32:00Z</dcterms:modified>
</cp:coreProperties>
</file>