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1D1" w:rsidRPr="00856471" w:rsidRDefault="003A61D1" w:rsidP="007674C6">
      <w:pPr>
        <w:spacing w:line="240" w:lineRule="auto"/>
        <w:jc w:val="center"/>
        <w:rPr>
          <w:b/>
          <w:bCs/>
          <w:i/>
          <w:iCs/>
          <w:sz w:val="28"/>
          <w:szCs w:val="28"/>
          <w:u w:val="single"/>
          <w:rtl/>
          <w:lang w:bidi="ar-IQ"/>
        </w:rPr>
      </w:pPr>
      <w:r w:rsidRPr="00856471">
        <w:rPr>
          <w:rFonts w:hint="cs"/>
          <w:b/>
          <w:bCs/>
          <w:i/>
          <w:iCs/>
          <w:sz w:val="28"/>
          <w:szCs w:val="28"/>
          <w:u w:val="single"/>
          <w:rtl/>
          <w:lang w:bidi="ar-IQ"/>
        </w:rPr>
        <w:t xml:space="preserve">مستويات احتياطات الامان في المختبرات البايولوجية </w:t>
      </w:r>
    </w:p>
    <w:p w:rsidR="00ED0837" w:rsidRPr="00856471" w:rsidRDefault="00AC4430" w:rsidP="007674C6">
      <w:pPr>
        <w:spacing w:line="240" w:lineRule="auto"/>
        <w:jc w:val="center"/>
        <w:rPr>
          <w:i/>
          <w:iCs/>
          <w:sz w:val="24"/>
          <w:szCs w:val="24"/>
          <w:u w:val="single"/>
          <w:rtl/>
          <w:lang w:bidi="ar-IQ"/>
        </w:rPr>
      </w:pPr>
      <w:r w:rsidRPr="00856471">
        <w:rPr>
          <w:rFonts w:hint="cs"/>
          <w:b/>
          <w:bCs/>
          <w:i/>
          <w:iCs/>
          <w:sz w:val="24"/>
          <w:szCs w:val="24"/>
          <w:u w:val="single"/>
          <w:rtl/>
          <w:lang w:bidi="ar-IQ"/>
        </w:rPr>
        <w:t xml:space="preserve">   </w:t>
      </w:r>
      <w:r w:rsidRPr="00856471">
        <w:rPr>
          <w:b/>
          <w:bCs/>
          <w:i/>
          <w:iCs/>
          <w:sz w:val="24"/>
          <w:szCs w:val="24"/>
          <w:u w:val="single"/>
          <w:lang w:bidi="ar-IQ"/>
        </w:rPr>
        <w:t>Biosafty levels</w:t>
      </w:r>
      <w:r w:rsidR="003A61D1" w:rsidRPr="00856471">
        <w:rPr>
          <w:b/>
          <w:bCs/>
          <w:i/>
          <w:iCs/>
          <w:sz w:val="24"/>
          <w:szCs w:val="24"/>
          <w:u w:val="single"/>
          <w:lang w:bidi="ar-IQ"/>
        </w:rPr>
        <w:t xml:space="preserve"> (BSL)</w:t>
      </w:r>
    </w:p>
    <w:p w:rsidR="00ED0837" w:rsidRPr="004E2081" w:rsidRDefault="00ED0837" w:rsidP="00ED0837">
      <w:pPr>
        <w:spacing w:before="100" w:beforeAutospacing="1" w:after="100" w:afterAutospacing="1" w:line="240" w:lineRule="auto"/>
        <w:jc w:val="both"/>
        <w:rPr>
          <w:rFonts w:asciiTheme="majorBidi" w:eastAsia="Times New Roman" w:hAnsiTheme="majorBidi" w:cs="Aharoni"/>
          <w:b/>
          <w:bCs/>
          <w:i/>
          <w:iCs/>
          <w:sz w:val="24"/>
          <w:szCs w:val="24"/>
          <w:u w:val="single"/>
          <w:rtl/>
        </w:rPr>
      </w:pPr>
      <w:r w:rsidRPr="004E2081">
        <w:rPr>
          <w:rFonts w:asciiTheme="majorBidi" w:eastAsia="Times New Roman" w:hAnsiTheme="majorBidi" w:cstheme="majorBidi" w:hint="cs"/>
          <w:b/>
          <w:bCs/>
          <w:i/>
          <w:iCs/>
          <w:sz w:val="24"/>
          <w:szCs w:val="24"/>
          <w:u w:val="single"/>
          <w:rtl/>
        </w:rPr>
        <w:t>المقدمة</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hint="cs"/>
          <w:b/>
          <w:bCs/>
          <w:sz w:val="24"/>
          <w:szCs w:val="24"/>
          <w:rtl/>
        </w:rPr>
        <w:t xml:space="preserve">يجب على </w:t>
      </w:r>
      <w:r w:rsidRPr="004E2081">
        <w:rPr>
          <w:rFonts w:asciiTheme="majorBidi" w:eastAsia="Times New Roman" w:hAnsiTheme="majorBidi" w:cstheme="majorBidi"/>
          <w:b/>
          <w:bCs/>
          <w:sz w:val="24"/>
          <w:szCs w:val="24"/>
          <w:rtl/>
        </w:rPr>
        <w:t xml:space="preserve">المختبرات الطبية التي تتعامل مع المواد المعدية (العينات السريرية، والبكتريا، والفيروسات، والفطريات) أن تتبع إرشادات محددة للتحكم في العدوى، لتقليل المخاطر المتعلقة بالتعامل مع عينات المرض والمزارع البكتيرية (المستنبتات) والآلات الحادة الملوثة ومعدات التشخيص. وبالتالي، فلابد للعاملين بالمختبرات من اتخاذ الاحتياطات القياسية لتقليل خطر الإصابة بالعدوى، إلى جانب توفير جو آمن للعاملين بالمختبر وغيرهم. </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xml:space="preserve">ومن العوامل التي تسهم في حماية العاملين بالمختبر </w:t>
      </w:r>
      <w:r w:rsidRPr="004E2081">
        <w:rPr>
          <w:rFonts w:asciiTheme="majorBidi" w:eastAsia="Times New Roman" w:hAnsiTheme="majorBidi" w:cstheme="majorBidi" w:hint="cs"/>
          <w:b/>
          <w:bCs/>
          <w:sz w:val="24"/>
          <w:szCs w:val="24"/>
          <w:rtl/>
        </w:rPr>
        <w:t>هي</w:t>
      </w:r>
      <w:r w:rsidRPr="004E2081">
        <w:rPr>
          <w:rFonts w:asciiTheme="majorBidi" w:eastAsia="Times New Roman" w:hAnsiTheme="majorBidi" w:cstheme="majorBidi"/>
          <w:b/>
          <w:bCs/>
          <w:sz w:val="24"/>
          <w:szCs w:val="24"/>
          <w:rtl/>
        </w:rPr>
        <w:t xml:space="preserve"> تصميم المختبر نفسه والتجهيزات المناسبة </w:t>
      </w:r>
      <w:r w:rsidRPr="004E2081">
        <w:rPr>
          <w:rFonts w:asciiTheme="majorBidi" w:eastAsia="Times New Roman" w:hAnsiTheme="majorBidi" w:cstheme="majorBidi" w:hint="cs"/>
          <w:b/>
          <w:bCs/>
          <w:sz w:val="24"/>
          <w:szCs w:val="24"/>
          <w:rtl/>
        </w:rPr>
        <w:t>له اضافة الى تعريف</w:t>
      </w:r>
      <w:r w:rsidRPr="004E2081">
        <w:rPr>
          <w:rFonts w:asciiTheme="majorBidi" w:eastAsia="Times New Roman" w:hAnsiTheme="majorBidi" w:cstheme="majorBidi"/>
          <w:b/>
          <w:bCs/>
          <w:sz w:val="24"/>
          <w:szCs w:val="24"/>
          <w:rtl/>
        </w:rPr>
        <w:t xml:space="preserve"> العاملين</w:t>
      </w:r>
      <w:r w:rsidRPr="004E2081">
        <w:rPr>
          <w:rFonts w:asciiTheme="majorBidi" w:eastAsia="Times New Roman" w:hAnsiTheme="majorBidi" w:cstheme="majorBidi" w:hint="cs"/>
          <w:b/>
          <w:bCs/>
          <w:sz w:val="24"/>
          <w:szCs w:val="24"/>
          <w:rtl/>
        </w:rPr>
        <w:t xml:space="preserve"> به</w:t>
      </w:r>
      <w:r w:rsidRPr="004E2081">
        <w:rPr>
          <w:rFonts w:asciiTheme="majorBidi" w:eastAsia="Times New Roman" w:hAnsiTheme="majorBidi" w:cstheme="majorBidi"/>
          <w:b/>
          <w:bCs/>
          <w:sz w:val="24"/>
          <w:szCs w:val="24"/>
          <w:rtl/>
        </w:rPr>
        <w:t xml:space="preserve"> بالمسائل الأمنية.</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Pr>
      </w:pPr>
    </w:p>
    <w:p w:rsidR="00ED0837" w:rsidRPr="004E2081" w:rsidRDefault="00ED0837" w:rsidP="00ED0837">
      <w:pPr>
        <w:spacing w:before="100" w:beforeAutospacing="1" w:after="100" w:afterAutospacing="1" w:line="240" w:lineRule="auto"/>
        <w:ind w:left="-1475"/>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noProof/>
          <w:sz w:val="24"/>
          <w:szCs w:val="24"/>
        </w:rPr>
        <w:drawing>
          <wp:inline distT="0" distB="0" distL="0" distR="0">
            <wp:extent cx="6991350" cy="4334077"/>
            <wp:effectExtent l="19050" t="0" r="0" b="0"/>
            <wp:docPr id="1" name="صورة 1" descr="http://img512.imageshack.us/img512/2622/newpicture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512.imageshack.us/img512/2622/newpicturev.png"/>
                    <pic:cNvPicPr>
                      <a:picLocks noChangeAspect="1" noChangeArrowheads="1"/>
                    </pic:cNvPicPr>
                  </pic:nvPicPr>
                  <pic:blipFill>
                    <a:blip r:embed="rId8"/>
                    <a:srcRect/>
                    <a:stretch>
                      <a:fillRect/>
                    </a:stretch>
                  </pic:blipFill>
                  <pic:spPr bwMode="auto">
                    <a:xfrm>
                      <a:off x="0" y="0"/>
                      <a:ext cx="6991350" cy="4334077"/>
                    </a:xfrm>
                    <a:prstGeom prst="rect">
                      <a:avLst/>
                    </a:prstGeom>
                    <a:noFill/>
                    <a:ln w="9525">
                      <a:noFill/>
                      <a:miter lim="800000"/>
                      <a:headEnd/>
                      <a:tailEnd/>
                    </a:ln>
                  </pic:spPr>
                </pic:pic>
              </a:graphicData>
            </a:graphic>
          </wp:inline>
        </w:drawing>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يواجه العاملون بالمختبرات خطر التعرض للميكروبات المسببة للأمراض التي تنتقل عبر الدم وذلك عن طريق الإصابة بالجروح الناتجة عن التعامل مع الآلات الحادة أو من جراء تعرض العيون أو الفم للرذاذ أو من تعرض الجلد المصاب للدم ولسوائل الجسم الأخرى وبالإضافة إلى ذلك، فإن المزارع البكتيرية المركزة لأنواع معينة من الميكروبات تزيد من فرصة التعرض للعدوى داخل المختبر وذلك أثناء القيام بعمليات ال</w:t>
      </w:r>
      <w:r w:rsidRPr="004E2081">
        <w:rPr>
          <w:rFonts w:asciiTheme="majorBidi" w:eastAsia="Times New Roman" w:hAnsiTheme="majorBidi" w:cstheme="majorBidi" w:hint="cs"/>
          <w:b/>
          <w:bCs/>
          <w:sz w:val="24"/>
          <w:szCs w:val="24"/>
          <w:rtl/>
        </w:rPr>
        <w:t>زروع</w:t>
      </w:r>
      <w:r w:rsidRPr="004E2081">
        <w:rPr>
          <w:rFonts w:asciiTheme="majorBidi" w:eastAsia="Times New Roman" w:hAnsiTheme="majorBidi" w:cstheme="majorBidi"/>
          <w:b/>
          <w:bCs/>
          <w:sz w:val="24"/>
          <w:szCs w:val="24"/>
          <w:rtl/>
        </w:rPr>
        <w:t xml:space="preserve"> البكتيرية الثانوية للدم وعمليات المزج والتقليب والطرد المركزي. ومن أمثلة الميكروبات التي تنتقل عن طريق هذه </w:t>
      </w:r>
      <w:r w:rsidRPr="004E2081">
        <w:rPr>
          <w:rFonts w:asciiTheme="majorBidi" w:eastAsia="Times New Roman" w:hAnsiTheme="majorBidi" w:cstheme="majorBidi"/>
          <w:b/>
          <w:bCs/>
          <w:sz w:val="24"/>
          <w:szCs w:val="24"/>
          <w:rtl/>
        </w:rPr>
        <w:lastRenderedPageBreak/>
        <w:t>العمليات إلى العاملين بالمختبرات المكورات البنية "نيسيريا" المسببة للالتهاب السحائي وبكتيريا المسببة لل</w:t>
      </w:r>
      <w:r w:rsidRPr="004E2081">
        <w:rPr>
          <w:rFonts w:asciiTheme="majorBidi" w:eastAsia="Times New Roman" w:hAnsiTheme="majorBidi" w:cstheme="majorBidi" w:hint="cs"/>
          <w:b/>
          <w:bCs/>
          <w:sz w:val="24"/>
          <w:szCs w:val="24"/>
          <w:rtl/>
        </w:rPr>
        <w:t>ت</w:t>
      </w:r>
      <w:r w:rsidRPr="004E2081">
        <w:rPr>
          <w:rFonts w:asciiTheme="majorBidi" w:eastAsia="Times New Roman" w:hAnsiTheme="majorBidi" w:cstheme="majorBidi"/>
          <w:b/>
          <w:bCs/>
          <w:sz w:val="24"/>
          <w:szCs w:val="24"/>
          <w:rtl/>
        </w:rPr>
        <w:t>درن والبروسيلا و الجمرة الخبيثة (العصوية الخبيثة) والطاعون.</w:t>
      </w:r>
    </w:p>
    <w:p w:rsidR="00ED0837" w:rsidRPr="00856471" w:rsidRDefault="00ED0837" w:rsidP="00ED0837">
      <w:pPr>
        <w:spacing w:before="100" w:beforeAutospacing="1" w:after="100" w:afterAutospacing="1" w:line="240" w:lineRule="auto"/>
        <w:jc w:val="both"/>
        <w:outlineLvl w:val="5"/>
        <w:rPr>
          <w:rFonts w:asciiTheme="majorBidi" w:eastAsia="Times New Roman" w:hAnsiTheme="majorBidi" w:cstheme="majorBidi"/>
          <w:b/>
          <w:bCs/>
          <w:sz w:val="24"/>
          <w:szCs w:val="24"/>
          <w:u w:val="single"/>
          <w:rtl/>
        </w:rPr>
      </w:pPr>
      <w:r w:rsidRPr="00856471">
        <w:rPr>
          <w:rFonts w:asciiTheme="majorBidi" w:eastAsia="Times New Roman" w:hAnsiTheme="majorBidi" w:cstheme="majorBidi"/>
          <w:b/>
          <w:bCs/>
          <w:sz w:val="24"/>
          <w:szCs w:val="24"/>
          <w:u w:val="single"/>
          <w:rtl/>
        </w:rPr>
        <w:t xml:space="preserve">المواد الخطرة </w:t>
      </w:r>
    </w:p>
    <w:p w:rsidR="00ED0837" w:rsidRPr="004E2081" w:rsidRDefault="00ED0837" w:rsidP="00ED0837">
      <w:pPr>
        <w:spacing w:before="100" w:beforeAutospacing="1" w:after="100" w:afterAutospacing="1" w:line="240" w:lineRule="auto"/>
        <w:jc w:val="both"/>
        <w:outlineLvl w:val="5"/>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xml:space="preserve">و يمكن تقسيم المواد الخطرة بشكل عام إلى </w:t>
      </w:r>
    </w:p>
    <w:p w:rsidR="00ED0837" w:rsidRPr="004E2081" w:rsidRDefault="00ED0837" w:rsidP="00ED0837">
      <w:pPr>
        <w:spacing w:before="100" w:beforeAutospacing="1" w:after="100" w:afterAutospacing="1" w:line="240" w:lineRule="auto"/>
        <w:jc w:val="both"/>
        <w:outlineLvl w:val="5"/>
        <w:rPr>
          <w:rFonts w:asciiTheme="majorBidi" w:eastAsia="Times New Roman" w:hAnsiTheme="majorBidi" w:cstheme="majorBidi"/>
          <w:b/>
          <w:bCs/>
          <w:sz w:val="24"/>
          <w:szCs w:val="24"/>
          <w:rtl/>
        </w:rPr>
      </w:pPr>
      <w:r w:rsidRPr="004E2081">
        <w:rPr>
          <w:rFonts w:asciiTheme="majorBidi" w:eastAsia="Times New Roman" w:hAnsiTheme="majorBidi" w:cstheme="majorBidi" w:hint="cs"/>
          <w:b/>
          <w:bCs/>
          <w:sz w:val="24"/>
          <w:szCs w:val="24"/>
          <w:rtl/>
        </w:rPr>
        <w:t>1-</w:t>
      </w:r>
      <w:r w:rsidRPr="004E2081">
        <w:rPr>
          <w:rFonts w:asciiTheme="majorBidi" w:eastAsia="Times New Roman" w:hAnsiTheme="majorBidi" w:cstheme="majorBidi"/>
          <w:b/>
          <w:bCs/>
          <w:sz w:val="24"/>
          <w:szCs w:val="24"/>
          <w:rtl/>
        </w:rPr>
        <w:t xml:space="preserve">مواد فيزيائية (كالإبر، والزجاج) </w:t>
      </w:r>
    </w:p>
    <w:p w:rsidR="00ED0837" w:rsidRPr="004E2081" w:rsidRDefault="00ED0837" w:rsidP="00ED0837">
      <w:pPr>
        <w:spacing w:before="100" w:beforeAutospacing="1" w:after="100" w:afterAutospacing="1" w:line="240" w:lineRule="auto"/>
        <w:jc w:val="both"/>
        <w:outlineLvl w:val="5"/>
        <w:rPr>
          <w:rFonts w:asciiTheme="majorBidi" w:eastAsia="Times New Roman" w:hAnsiTheme="majorBidi" w:cstheme="majorBidi"/>
          <w:b/>
          <w:bCs/>
          <w:sz w:val="24"/>
          <w:szCs w:val="24"/>
          <w:rtl/>
        </w:rPr>
      </w:pPr>
      <w:r w:rsidRPr="004E2081">
        <w:rPr>
          <w:rFonts w:asciiTheme="majorBidi" w:eastAsia="Times New Roman" w:hAnsiTheme="majorBidi" w:cstheme="majorBidi" w:hint="cs"/>
          <w:b/>
          <w:bCs/>
          <w:sz w:val="24"/>
          <w:szCs w:val="24"/>
          <w:rtl/>
        </w:rPr>
        <w:t xml:space="preserve">2- </w:t>
      </w:r>
      <w:r w:rsidRPr="004E2081">
        <w:rPr>
          <w:rFonts w:asciiTheme="majorBidi" w:eastAsia="Times New Roman" w:hAnsiTheme="majorBidi" w:cstheme="majorBidi"/>
          <w:b/>
          <w:bCs/>
          <w:sz w:val="24"/>
          <w:szCs w:val="24"/>
          <w:rtl/>
        </w:rPr>
        <w:t>مواد كيميائية (كالأحماض، والقلويات)</w:t>
      </w:r>
    </w:p>
    <w:p w:rsidR="00ED0837" w:rsidRPr="004E2081" w:rsidRDefault="00ED0837" w:rsidP="00ED0837">
      <w:pPr>
        <w:spacing w:before="100" w:beforeAutospacing="1" w:after="100" w:afterAutospacing="1" w:line="240" w:lineRule="auto"/>
        <w:jc w:val="both"/>
        <w:outlineLvl w:val="5"/>
        <w:rPr>
          <w:rFonts w:asciiTheme="majorBidi" w:eastAsia="Times New Roman" w:hAnsiTheme="majorBidi" w:cstheme="majorBidi"/>
          <w:b/>
          <w:bCs/>
          <w:sz w:val="24"/>
          <w:szCs w:val="24"/>
          <w:rtl/>
        </w:rPr>
      </w:pPr>
      <w:r w:rsidRPr="004E2081">
        <w:rPr>
          <w:rFonts w:asciiTheme="majorBidi" w:eastAsia="Times New Roman" w:hAnsiTheme="majorBidi" w:cstheme="majorBidi" w:hint="cs"/>
          <w:b/>
          <w:bCs/>
          <w:sz w:val="24"/>
          <w:szCs w:val="24"/>
          <w:rtl/>
        </w:rPr>
        <w:t>3-</w:t>
      </w:r>
      <w:r w:rsidRPr="004E2081">
        <w:rPr>
          <w:rFonts w:asciiTheme="majorBidi" w:eastAsia="Times New Roman" w:hAnsiTheme="majorBidi" w:cstheme="majorBidi"/>
          <w:b/>
          <w:bCs/>
          <w:sz w:val="24"/>
          <w:szCs w:val="24"/>
          <w:rtl/>
        </w:rPr>
        <w:t xml:space="preserve"> مواد حيوية (كالعينات السريرية، و المزارع البكتيرية، التي قد تكون ضارة إذا استخدمت أو تم تداولها بطريقة غير ملائمة</w:t>
      </w:r>
      <w:r w:rsidRPr="004E2081">
        <w:rPr>
          <w:rFonts w:asciiTheme="majorBidi" w:eastAsia="Times New Roman" w:hAnsiTheme="majorBidi" w:cstheme="majorBidi" w:hint="cs"/>
          <w:b/>
          <w:bCs/>
          <w:sz w:val="24"/>
          <w:szCs w:val="24"/>
          <w:rtl/>
        </w:rPr>
        <w:t>)</w:t>
      </w:r>
      <w:r w:rsidRPr="004E2081">
        <w:rPr>
          <w:rFonts w:asciiTheme="majorBidi" w:eastAsia="Times New Roman" w:hAnsiTheme="majorBidi" w:cstheme="majorBidi"/>
          <w:b/>
          <w:bCs/>
          <w:sz w:val="24"/>
          <w:szCs w:val="24"/>
          <w:rtl/>
        </w:rPr>
        <w:t>.</w:t>
      </w:r>
    </w:p>
    <w:p w:rsidR="00ED0837" w:rsidRPr="0085647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u w:val="single"/>
          <w:rtl/>
        </w:rPr>
      </w:pPr>
      <w:r w:rsidRPr="00856471">
        <w:rPr>
          <w:rFonts w:asciiTheme="majorBidi" w:eastAsia="Times New Roman" w:hAnsiTheme="majorBidi" w:cstheme="majorBidi"/>
          <w:b/>
          <w:bCs/>
          <w:sz w:val="24"/>
          <w:szCs w:val="24"/>
          <w:u w:val="single"/>
          <w:rtl/>
        </w:rPr>
        <w:t xml:space="preserve">المواد الحيوية الخطرة </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هي المواد الحيوية الخطرة و الميكروبات و تشمل ما يلي:</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الميكروبات المسببة للعدوى (البكتريا، والفطريات، والطفيليات، البريونات ، الريكتسيات، الفيروسات، . الخ)، والتي بإمكانها أن تسبب أمراضاً للأفراد الأصحاء، أو تؤثر على البيئة والزراعة تأثيراً واضحاً .</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مزارع الخلايا ، والسوائل، والأنسجة البشرية أو أنسجة الثدييات الرئيسية.</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xml:space="preserve">· الحمض النووى المترابط </w:t>
      </w:r>
      <w:r w:rsidRPr="004E2081">
        <w:rPr>
          <w:rFonts w:asciiTheme="majorBidi" w:eastAsia="Times New Roman" w:hAnsiTheme="majorBidi" w:cstheme="majorBidi"/>
          <w:b/>
          <w:bCs/>
          <w:sz w:val="24"/>
          <w:szCs w:val="24"/>
        </w:rPr>
        <w:t>DNA</w:t>
      </w:r>
      <w:r w:rsidRPr="004E2081">
        <w:rPr>
          <w:rFonts w:asciiTheme="majorBidi" w:eastAsia="Times New Roman" w:hAnsiTheme="majorBidi" w:cstheme="majorBidi"/>
          <w:b/>
          <w:bCs/>
          <w:sz w:val="24"/>
          <w:szCs w:val="24"/>
          <w:rtl/>
        </w:rPr>
        <w:t xml:space="preserve"> .</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xml:space="preserve">· الحيوانات التي قد تنتقل الأمراض منها إلى الإنسان. </w:t>
      </w:r>
    </w:p>
    <w:p w:rsidR="00ED0837" w:rsidRPr="0085647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u w:val="single"/>
          <w:rtl/>
          <w:lang w:bidi="ar-IQ"/>
        </w:rPr>
      </w:pPr>
      <w:r w:rsidRPr="00856471">
        <w:rPr>
          <w:rFonts w:asciiTheme="majorBidi" w:eastAsia="Times New Roman" w:hAnsiTheme="majorBidi" w:cstheme="majorBidi"/>
          <w:b/>
          <w:bCs/>
          <w:sz w:val="24"/>
          <w:szCs w:val="24"/>
          <w:u w:val="single"/>
          <w:rtl/>
        </w:rPr>
        <w:t xml:space="preserve">كابينة الأمان الحيوي </w:t>
      </w:r>
      <w:r w:rsidRPr="00856471">
        <w:rPr>
          <w:rFonts w:asciiTheme="majorBidi" w:eastAsia="Times New Roman" w:hAnsiTheme="majorBidi" w:cstheme="majorBidi" w:hint="cs"/>
          <w:b/>
          <w:bCs/>
          <w:sz w:val="24"/>
          <w:szCs w:val="24"/>
          <w:u w:val="single"/>
          <w:rtl/>
        </w:rPr>
        <w:t>(</w:t>
      </w:r>
      <w:r w:rsidRPr="00856471">
        <w:rPr>
          <w:rFonts w:asciiTheme="majorBidi" w:eastAsia="Times New Roman" w:hAnsiTheme="majorBidi" w:cstheme="majorBidi"/>
          <w:b/>
          <w:bCs/>
          <w:sz w:val="24"/>
          <w:szCs w:val="24"/>
          <w:u w:val="single"/>
        </w:rPr>
        <w:t>Hood</w:t>
      </w:r>
      <w:r w:rsidRPr="00856471">
        <w:rPr>
          <w:rFonts w:asciiTheme="majorBidi" w:eastAsia="Times New Roman" w:hAnsiTheme="majorBidi" w:cstheme="majorBidi" w:hint="cs"/>
          <w:b/>
          <w:bCs/>
          <w:sz w:val="24"/>
          <w:szCs w:val="24"/>
          <w:u w:val="single"/>
          <w:rtl/>
          <w:lang w:bidi="ar-IQ"/>
        </w:rPr>
        <w:t>):-</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هي أجهزة لمنع انتشار العدوى وهي مصممة لسحب الهواء للداخل باساليب آلية لمنع انتشار  الرذاذ المتطاير المعدي والمنبعث من بعض الإجراءات العملية. وهناك ثلاث فئات من كبائن الأمان الحيوي: الفئة الأولى والفئة الثانية و الفئة الثالثة، ويتم تشغيلها</w:t>
      </w:r>
      <w:r w:rsidRPr="004E2081">
        <w:rPr>
          <w:rFonts w:asciiTheme="majorBidi" w:eastAsia="Times New Roman" w:hAnsiTheme="majorBidi" w:cstheme="majorBidi" w:hint="cs"/>
          <w:b/>
          <w:bCs/>
          <w:sz w:val="24"/>
          <w:szCs w:val="24"/>
          <w:rtl/>
        </w:rPr>
        <w:t xml:space="preserve"> والعمل بها </w:t>
      </w:r>
      <w:r w:rsidRPr="004E2081">
        <w:rPr>
          <w:rFonts w:asciiTheme="majorBidi" w:eastAsia="Times New Roman" w:hAnsiTheme="majorBidi" w:cstheme="majorBidi"/>
          <w:b/>
          <w:bCs/>
          <w:sz w:val="24"/>
          <w:szCs w:val="24"/>
          <w:rtl/>
        </w:rPr>
        <w:t xml:space="preserve"> بإدخال أيدي وأذرع المستخدم فقط. ويتم في هذه الكبائن التعامل مع الميكروبات المسببة للأمراض شديدة الخطورة.</w:t>
      </w:r>
      <w:r w:rsidRPr="004E2081">
        <w:rPr>
          <w:rFonts w:asciiTheme="majorBidi" w:eastAsia="Times New Roman" w:hAnsiTheme="majorBidi" w:cstheme="majorBidi" w:hint="cs"/>
          <w:b/>
          <w:bCs/>
          <w:sz w:val="24"/>
          <w:szCs w:val="24"/>
          <w:rtl/>
        </w:rPr>
        <w:t xml:space="preserve">                                                                </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imes New Roman"/>
          <w:b/>
          <w:bCs/>
          <w:noProof/>
          <w:sz w:val="24"/>
          <w:szCs w:val="24"/>
          <w:rtl/>
        </w:rPr>
        <w:drawing>
          <wp:inline distT="0" distB="0" distL="0" distR="0">
            <wp:extent cx="2615932" cy="2219325"/>
            <wp:effectExtent l="19050" t="0" r="0" b="0"/>
            <wp:docPr id="2" name="Picture 1" descr="C:\Users\amal\Desktop\virology\image\imagesCAT7GH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al\Desktop\virology\image\imagesCAT7GHEE.jpg"/>
                    <pic:cNvPicPr>
                      <a:picLocks noChangeAspect="1" noChangeArrowheads="1"/>
                    </pic:cNvPicPr>
                  </pic:nvPicPr>
                  <pic:blipFill>
                    <a:blip r:embed="rId9"/>
                    <a:srcRect/>
                    <a:stretch>
                      <a:fillRect/>
                    </a:stretch>
                  </pic:blipFill>
                  <pic:spPr bwMode="auto">
                    <a:xfrm>
                      <a:off x="0" y="0"/>
                      <a:ext cx="2615932" cy="2219325"/>
                    </a:xfrm>
                    <a:prstGeom prst="rect">
                      <a:avLst/>
                    </a:prstGeom>
                    <a:noFill/>
                    <a:ln w="9525">
                      <a:noFill/>
                      <a:miter lim="800000"/>
                      <a:headEnd/>
                      <a:tailEnd/>
                    </a:ln>
                  </pic:spPr>
                </pic:pic>
              </a:graphicData>
            </a:graphic>
          </wp:inline>
        </w:drawing>
      </w:r>
      <w:r w:rsidRPr="004E2081">
        <w:rPr>
          <w:rFonts w:asciiTheme="majorBidi" w:eastAsia="Times New Roman" w:hAnsiTheme="majorBidi" w:cstheme="majorBidi" w:hint="cs"/>
          <w:b/>
          <w:bCs/>
          <w:sz w:val="24"/>
          <w:szCs w:val="24"/>
          <w:rtl/>
        </w:rPr>
        <w:t xml:space="preserve">          </w:t>
      </w:r>
      <w:r w:rsidRPr="004E2081">
        <w:rPr>
          <w:rFonts w:asciiTheme="majorBidi" w:eastAsia="Times New Roman" w:hAnsiTheme="majorBidi" w:cs="Times New Roman"/>
          <w:b/>
          <w:bCs/>
          <w:noProof/>
          <w:sz w:val="24"/>
          <w:szCs w:val="24"/>
          <w:rtl/>
        </w:rPr>
        <w:drawing>
          <wp:inline distT="0" distB="0" distL="0" distR="0">
            <wp:extent cx="1878915" cy="2352675"/>
            <wp:effectExtent l="19050" t="0" r="7035" b="0"/>
            <wp:docPr id="4" name="Picture 2" descr="C:\Users\amal\Desktop\virology\image\Slide-Front-Fume-H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mal\Desktop\virology\image\Slide-Front-Fume-Hood.jpg"/>
                    <pic:cNvPicPr>
                      <a:picLocks noChangeAspect="1" noChangeArrowheads="1"/>
                    </pic:cNvPicPr>
                  </pic:nvPicPr>
                  <pic:blipFill>
                    <a:blip r:embed="rId10" cstate="print"/>
                    <a:srcRect/>
                    <a:stretch>
                      <a:fillRect/>
                    </a:stretch>
                  </pic:blipFill>
                  <pic:spPr bwMode="auto">
                    <a:xfrm>
                      <a:off x="0" y="0"/>
                      <a:ext cx="1878915" cy="2352675"/>
                    </a:xfrm>
                    <a:prstGeom prst="rect">
                      <a:avLst/>
                    </a:prstGeom>
                    <a:noFill/>
                    <a:ln w="9525">
                      <a:noFill/>
                      <a:miter lim="800000"/>
                      <a:headEnd/>
                      <a:tailEnd/>
                    </a:ln>
                  </pic:spPr>
                </pic:pic>
              </a:graphicData>
            </a:graphic>
          </wp:inline>
        </w:drawing>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i/>
          <w:iCs/>
          <w:sz w:val="24"/>
          <w:szCs w:val="24"/>
          <w:u w:val="single"/>
        </w:rPr>
      </w:pPr>
      <w:r w:rsidRPr="004E2081">
        <w:rPr>
          <w:rFonts w:asciiTheme="majorBidi" w:eastAsia="Times New Roman" w:hAnsiTheme="majorBidi" w:cstheme="majorBidi"/>
          <w:b/>
          <w:bCs/>
          <w:i/>
          <w:iCs/>
          <w:sz w:val="24"/>
          <w:szCs w:val="24"/>
          <w:u w:val="single"/>
          <w:rtl/>
        </w:rPr>
        <w:lastRenderedPageBreak/>
        <w:t xml:space="preserve">مستوى الأمان الحيوي </w:t>
      </w:r>
      <w:r w:rsidRPr="004E2081">
        <w:rPr>
          <w:rFonts w:asciiTheme="majorBidi" w:eastAsia="Times New Roman" w:hAnsiTheme="majorBidi" w:cstheme="majorBidi"/>
          <w:b/>
          <w:bCs/>
          <w:i/>
          <w:iCs/>
          <w:sz w:val="24"/>
          <w:szCs w:val="24"/>
          <w:u w:val="single"/>
        </w:rPr>
        <w:t>Biosafty levels (BSLs)</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مستويات الأمان الحيوي هي عبارة عن مزيج من نشاط و آلات المختبر الفنية، ومعدات الأمان، وتجهيزات المختبر المناسبة لأداء التجارب (</w:t>
      </w:r>
      <w:r w:rsidRPr="004E2081">
        <w:rPr>
          <w:rFonts w:asciiTheme="majorBidi" w:eastAsia="Times New Roman" w:hAnsiTheme="majorBidi" w:cstheme="majorBidi" w:hint="cs"/>
          <w:b/>
          <w:bCs/>
          <w:sz w:val="24"/>
          <w:szCs w:val="24"/>
          <w:rtl/>
        </w:rPr>
        <w:t>ي</w:t>
      </w:r>
      <w:r w:rsidRPr="004E2081">
        <w:rPr>
          <w:rFonts w:asciiTheme="majorBidi" w:eastAsia="Times New Roman" w:hAnsiTheme="majorBidi" w:cstheme="majorBidi"/>
          <w:b/>
          <w:bCs/>
          <w:sz w:val="24"/>
          <w:szCs w:val="24"/>
          <w:rtl/>
        </w:rPr>
        <w:t xml:space="preserve">عتمد </w:t>
      </w:r>
      <w:r w:rsidRPr="004E2081">
        <w:rPr>
          <w:rFonts w:asciiTheme="majorBidi" w:eastAsia="Times New Roman" w:hAnsiTheme="majorBidi" w:cstheme="majorBidi" w:hint="cs"/>
          <w:b/>
          <w:bCs/>
          <w:sz w:val="24"/>
          <w:szCs w:val="24"/>
          <w:rtl/>
        </w:rPr>
        <w:t xml:space="preserve">تقسيمها </w:t>
      </w:r>
      <w:r w:rsidRPr="004E2081">
        <w:rPr>
          <w:rFonts w:asciiTheme="majorBidi" w:eastAsia="Times New Roman" w:hAnsiTheme="majorBidi" w:cstheme="majorBidi"/>
          <w:b/>
          <w:bCs/>
          <w:sz w:val="24"/>
          <w:szCs w:val="24"/>
          <w:rtl/>
        </w:rPr>
        <w:t xml:space="preserve">على الأخطار المحتملة الناشئة عن </w:t>
      </w:r>
      <w:r w:rsidRPr="004E2081">
        <w:rPr>
          <w:rFonts w:asciiTheme="majorBidi" w:eastAsia="Times New Roman" w:hAnsiTheme="majorBidi" w:cstheme="majorBidi" w:hint="cs"/>
          <w:b/>
          <w:bCs/>
          <w:sz w:val="24"/>
          <w:szCs w:val="24"/>
          <w:rtl/>
        </w:rPr>
        <w:t xml:space="preserve">التعامل مع </w:t>
      </w:r>
      <w:r w:rsidRPr="004E2081">
        <w:rPr>
          <w:rFonts w:asciiTheme="majorBidi" w:eastAsia="Times New Roman" w:hAnsiTheme="majorBidi" w:cstheme="majorBidi"/>
          <w:b/>
          <w:bCs/>
          <w:sz w:val="24"/>
          <w:szCs w:val="24"/>
          <w:rtl/>
        </w:rPr>
        <w:t xml:space="preserve">المواد الخطرة </w:t>
      </w:r>
      <w:r w:rsidRPr="004E2081">
        <w:rPr>
          <w:rFonts w:asciiTheme="majorBidi" w:eastAsia="Times New Roman" w:hAnsiTheme="majorBidi" w:cstheme="majorBidi" w:hint="cs"/>
          <w:b/>
          <w:bCs/>
          <w:sz w:val="24"/>
          <w:szCs w:val="24"/>
          <w:rtl/>
        </w:rPr>
        <w:t>والعوامل الممرضة المعدية</w:t>
      </w:r>
      <w:r w:rsidRPr="004E2081">
        <w:rPr>
          <w:rFonts w:asciiTheme="majorBidi" w:eastAsia="Times New Roman" w:hAnsiTheme="majorBidi" w:cstheme="majorBidi"/>
          <w:b/>
          <w:bCs/>
          <w:sz w:val="24"/>
          <w:szCs w:val="24"/>
          <w:rtl/>
        </w:rPr>
        <w:t xml:space="preserve">. و يتضمن مستوى الأمان الحيوي الأول أقل شروط التحكم صرامة ، بينما يتضمن مستوى الأمان الحيوي الرابع أشدها صرامة. </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i/>
          <w:iCs/>
          <w:sz w:val="24"/>
          <w:szCs w:val="24"/>
          <w:u w:val="single"/>
          <w:rtl/>
        </w:rPr>
      </w:pPr>
      <w:r w:rsidRPr="004E2081">
        <w:rPr>
          <w:rFonts w:asciiTheme="majorBidi" w:eastAsia="Times New Roman" w:hAnsiTheme="majorBidi" w:cstheme="majorBidi"/>
          <w:b/>
          <w:bCs/>
          <w:i/>
          <w:iCs/>
          <w:sz w:val="24"/>
          <w:szCs w:val="24"/>
          <w:u w:val="single"/>
          <w:rtl/>
        </w:rPr>
        <w:t xml:space="preserve">جدول يوضح مستويات الأمان الحيوي </w:t>
      </w:r>
    </w:p>
    <w:tbl>
      <w:tblPr>
        <w:bidiVisual/>
        <w:tblW w:w="9822" w:type="dxa"/>
        <w:jc w:val="center"/>
        <w:tblCellSpacing w:w="0" w:type="dxa"/>
        <w:tblInd w:w="-3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09"/>
        <w:gridCol w:w="8413"/>
      </w:tblGrid>
      <w:tr w:rsidR="00ED0837" w:rsidRPr="004E2081" w:rsidTr="0071316F">
        <w:trPr>
          <w:tblCellSpacing w:w="0" w:type="dxa"/>
          <w:jc w:val="center"/>
        </w:trPr>
        <w:tc>
          <w:tcPr>
            <w:tcW w:w="1409" w:type="dxa"/>
            <w:tcBorders>
              <w:top w:val="outset" w:sz="6" w:space="0" w:color="auto"/>
              <w:left w:val="outset" w:sz="6" w:space="0" w:color="auto"/>
              <w:bottom w:val="outset" w:sz="6" w:space="0" w:color="auto"/>
              <w:right w:val="outset" w:sz="6" w:space="0" w:color="auto"/>
            </w:tcBorders>
            <w:vAlign w:val="center"/>
            <w:hideMark/>
          </w:tcPr>
          <w:p w:rsidR="00ED0837" w:rsidRPr="004E2081" w:rsidRDefault="00ED0837" w:rsidP="0071316F">
            <w:pPr>
              <w:spacing w:before="100" w:beforeAutospacing="1" w:after="100" w:afterAutospacing="1" w:line="240" w:lineRule="auto"/>
              <w:rPr>
                <w:rFonts w:asciiTheme="majorBidi" w:eastAsia="Times New Roman" w:hAnsiTheme="majorBidi" w:cstheme="majorBidi"/>
                <w:b/>
                <w:bCs/>
                <w:sz w:val="24"/>
                <w:szCs w:val="24"/>
              </w:rPr>
            </w:pPr>
            <w:r w:rsidRPr="004E2081">
              <w:rPr>
                <w:rFonts w:asciiTheme="majorBidi" w:eastAsia="Times New Roman" w:hAnsiTheme="majorBidi" w:cstheme="majorBidi"/>
                <w:b/>
                <w:bCs/>
                <w:sz w:val="24"/>
                <w:szCs w:val="24"/>
                <w:rtl/>
              </w:rPr>
              <w:t xml:space="preserve">مستوى الأمان الحيوي </w:t>
            </w:r>
          </w:p>
        </w:tc>
        <w:tc>
          <w:tcPr>
            <w:tcW w:w="8413" w:type="dxa"/>
            <w:tcBorders>
              <w:top w:val="outset" w:sz="6" w:space="0" w:color="auto"/>
              <w:left w:val="outset" w:sz="6" w:space="0" w:color="auto"/>
              <w:bottom w:val="outset" w:sz="6" w:space="0" w:color="auto"/>
              <w:right w:val="outset" w:sz="6" w:space="0" w:color="auto"/>
            </w:tcBorders>
            <w:vAlign w:val="center"/>
            <w:hideMark/>
          </w:tcPr>
          <w:p w:rsidR="00ED0837" w:rsidRPr="004E2081" w:rsidRDefault="00ED0837" w:rsidP="0071316F">
            <w:pPr>
              <w:spacing w:before="100" w:beforeAutospacing="1" w:after="100" w:afterAutospacing="1" w:line="240" w:lineRule="auto"/>
              <w:jc w:val="both"/>
              <w:outlineLvl w:val="3"/>
              <w:rPr>
                <w:rFonts w:asciiTheme="majorBidi" w:eastAsia="Times New Roman" w:hAnsiTheme="majorBidi" w:cstheme="majorBidi"/>
                <w:b/>
                <w:bCs/>
                <w:sz w:val="24"/>
                <w:szCs w:val="24"/>
              </w:rPr>
            </w:pPr>
            <w:r w:rsidRPr="004E2081">
              <w:rPr>
                <w:rFonts w:asciiTheme="majorBidi" w:eastAsia="Times New Roman" w:hAnsiTheme="majorBidi" w:cstheme="majorBidi"/>
                <w:b/>
                <w:bCs/>
                <w:sz w:val="24"/>
                <w:szCs w:val="24"/>
                <w:rtl/>
              </w:rPr>
              <w:t xml:space="preserve">التصميم والاستخدام </w:t>
            </w:r>
          </w:p>
        </w:tc>
      </w:tr>
      <w:tr w:rsidR="00ED0837" w:rsidRPr="004E2081" w:rsidTr="0071316F">
        <w:trPr>
          <w:trHeight w:val="3772"/>
          <w:tblCellSpacing w:w="0" w:type="dxa"/>
          <w:jc w:val="center"/>
        </w:trPr>
        <w:tc>
          <w:tcPr>
            <w:tcW w:w="1409" w:type="dxa"/>
            <w:tcBorders>
              <w:top w:val="outset" w:sz="6" w:space="0" w:color="auto"/>
              <w:left w:val="outset" w:sz="6" w:space="0" w:color="auto"/>
              <w:bottom w:val="outset" w:sz="6" w:space="0" w:color="auto"/>
              <w:right w:val="outset" w:sz="6" w:space="0" w:color="auto"/>
            </w:tcBorders>
            <w:vAlign w:val="center"/>
            <w:hideMark/>
          </w:tcPr>
          <w:p w:rsidR="00ED0837" w:rsidRPr="004E2081" w:rsidRDefault="00ED0837" w:rsidP="0071316F">
            <w:pPr>
              <w:spacing w:before="100" w:beforeAutospacing="1" w:after="100" w:afterAutospacing="1" w:line="240" w:lineRule="auto"/>
              <w:rPr>
                <w:rFonts w:asciiTheme="majorBidi" w:eastAsia="Times New Roman" w:hAnsiTheme="majorBidi" w:cstheme="majorBidi"/>
                <w:b/>
                <w:bCs/>
                <w:sz w:val="24"/>
                <w:szCs w:val="24"/>
              </w:rPr>
            </w:pPr>
            <w:r w:rsidRPr="004E2081">
              <w:rPr>
                <w:rFonts w:asciiTheme="majorBidi" w:eastAsia="Times New Roman" w:hAnsiTheme="majorBidi" w:cstheme="majorBidi"/>
                <w:b/>
                <w:bCs/>
                <w:sz w:val="24"/>
                <w:szCs w:val="24"/>
                <w:rtl/>
              </w:rPr>
              <w:t xml:space="preserve">مستوى الأمان الأول </w:t>
            </w:r>
            <w:r w:rsidRPr="004E2081">
              <w:rPr>
                <w:rFonts w:asciiTheme="majorBidi" w:eastAsia="Times New Roman" w:hAnsiTheme="majorBidi" w:cstheme="majorBidi"/>
                <w:b/>
                <w:bCs/>
                <w:sz w:val="24"/>
                <w:szCs w:val="24"/>
              </w:rPr>
              <w:t>(BSL1)</w:t>
            </w:r>
          </w:p>
        </w:tc>
        <w:tc>
          <w:tcPr>
            <w:tcW w:w="8413" w:type="dxa"/>
            <w:tcBorders>
              <w:top w:val="outset" w:sz="6" w:space="0" w:color="auto"/>
              <w:left w:val="outset" w:sz="6" w:space="0" w:color="auto"/>
              <w:bottom w:val="outset" w:sz="6" w:space="0" w:color="auto"/>
              <w:right w:val="outset" w:sz="6" w:space="0" w:color="auto"/>
            </w:tcBorders>
            <w:hideMark/>
          </w:tcPr>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وهو ملائم عند التعامل مع العوامل الغير مسببة للأمراض بالنسبة للأفراد الأصحاء ، والتي تمثل أدنى قدر من الخطورة المحتملة على أفراد المختبر وعلى البيئة.</w:t>
            </w:r>
          </w:p>
          <w:p w:rsidR="00ED0837" w:rsidRPr="004E2081" w:rsidRDefault="00ED0837" w:rsidP="0071316F">
            <w:pPr>
              <w:jc w:val="both"/>
              <w:rPr>
                <w:b/>
                <w:bCs/>
                <w:sz w:val="24"/>
                <w:szCs w:val="24"/>
                <w:rtl/>
                <w:lang w:bidi="ar-IQ"/>
              </w:rPr>
            </w:pPr>
            <w:r w:rsidRPr="004E2081">
              <w:rPr>
                <w:rFonts w:hint="cs"/>
                <w:b/>
                <w:bCs/>
                <w:sz w:val="24"/>
                <w:szCs w:val="24"/>
                <w:rtl/>
                <w:lang w:bidi="ar-IQ"/>
              </w:rPr>
              <w:t xml:space="preserve">يكون هذا المستوى مناسب للعمل في المختبرات المتخصصة لعزل وتشخيص الاحياء المجهرية التي لاتسبب اي امراض للانسان اوالقليلة الخطورة والتي لاتسبب خطورة او اضرار بيئية  مثل بعض الانواع البكتيريا الغير ممرضة مثل </w:t>
            </w:r>
            <w:r w:rsidRPr="004E2081">
              <w:rPr>
                <w:b/>
                <w:bCs/>
                <w:sz w:val="24"/>
                <w:szCs w:val="24"/>
                <w:lang w:bidi="ar-IQ"/>
              </w:rPr>
              <w:t xml:space="preserve">(E.Coli) </w:t>
            </w:r>
            <w:r w:rsidRPr="004E2081">
              <w:rPr>
                <w:rFonts w:hint="cs"/>
                <w:b/>
                <w:bCs/>
                <w:sz w:val="24"/>
                <w:szCs w:val="24"/>
                <w:rtl/>
                <w:lang w:bidi="ar-IQ"/>
              </w:rPr>
              <w:t xml:space="preserve"> والبكتريا الغير خامجة وبعض طرق الزرع النسيجي .حيث يتم العمل في هذه المختبرات بإرتداء الكفوف</w:t>
            </w:r>
            <w:r w:rsidRPr="004E2081">
              <w:rPr>
                <w:b/>
                <w:bCs/>
                <w:sz w:val="24"/>
                <w:szCs w:val="24"/>
                <w:lang w:bidi="ar-IQ"/>
              </w:rPr>
              <w:t xml:space="preserve"> Gloves </w:t>
            </w:r>
            <w:r w:rsidRPr="004E2081">
              <w:rPr>
                <w:rFonts w:hint="cs"/>
                <w:b/>
                <w:bCs/>
                <w:sz w:val="24"/>
                <w:szCs w:val="24"/>
                <w:rtl/>
                <w:lang w:bidi="ar-IQ"/>
              </w:rPr>
              <w:t xml:space="preserve"> وقناع حماية الانف والف (</w:t>
            </w:r>
            <w:r w:rsidRPr="004E2081">
              <w:rPr>
                <w:b/>
                <w:bCs/>
                <w:sz w:val="24"/>
                <w:szCs w:val="24"/>
                <w:lang w:bidi="ar-IQ"/>
              </w:rPr>
              <w:t xml:space="preserve">Mask or facial protection </w:t>
            </w:r>
            <w:r w:rsidR="0096136F">
              <w:rPr>
                <w:rFonts w:hint="cs"/>
                <w:b/>
                <w:bCs/>
                <w:sz w:val="24"/>
                <w:szCs w:val="24"/>
                <w:rtl/>
                <w:lang w:bidi="ar-IQ"/>
              </w:rPr>
              <w:t>) حيث تقتصر طرق التع</w:t>
            </w:r>
            <w:r w:rsidRPr="004E2081">
              <w:rPr>
                <w:rFonts w:hint="cs"/>
                <w:b/>
                <w:bCs/>
                <w:sz w:val="24"/>
                <w:szCs w:val="24"/>
                <w:rtl/>
                <w:lang w:bidi="ar-IQ"/>
              </w:rPr>
              <w:t>قيم في هذه المختبرات على غسل الايدي بالمطهرات و المعقمات الاعتيادية  اضافه الى ان تعقيم ادوات المختبر هنا يقتصر على الاوتوكليف و</w:t>
            </w:r>
            <w:r w:rsidR="0096136F">
              <w:rPr>
                <w:rFonts w:hint="cs"/>
                <w:b/>
                <w:bCs/>
                <w:sz w:val="24"/>
                <w:szCs w:val="24"/>
                <w:rtl/>
                <w:lang w:bidi="ar-IQ"/>
              </w:rPr>
              <w:t>الطرق الت</w:t>
            </w:r>
            <w:r w:rsidRPr="004E2081">
              <w:rPr>
                <w:rFonts w:hint="cs"/>
                <w:b/>
                <w:bCs/>
                <w:sz w:val="24"/>
                <w:szCs w:val="24"/>
                <w:rtl/>
                <w:lang w:bidi="ar-IQ"/>
              </w:rPr>
              <w:t>عقيمية البسيطة.</w:t>
            </w:r>
          </w:p>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b/>
                <w:bCs/>
                <w:sz w:val="24"/>
                <w:szCs w:val="24"/>
                <w:lang w:bidi="ar-IQ"/>
              </w:rPr>
            </w:pPr>
          </w:p>
        </w:tc>
      </w:tr>
      <w:tr w:rsidR="00ED0837" w:rsidRPr="004E2081" w:rsidTr="0071316F">
        <w:trPr>
          <w:trHeight w:val="65"/>
          <w:tblCellSpacing w:w="0" w:type="dxa"/>
          <w:jc w:val="center"/>
        </w:trPr>
        <w:tc>
          <w:tcPr>
            <w:tcW w:w="1409" w:type="dxa"/>
            <w:tcBorders>
              <w:top w:val="outset" w:sz="6" w:space="0" w:color="auto"/>
              <w:left w:val="outset" w:sz="6" w:space="0" w:color="auto"/>
              <w:bottom w:val="outset" w:sz="6" w:space="0" w:color="auto"/>
              <w:right w:val="outset" w:sz="6" w:space="0" w:color="auto"/>
            </w:tcBorders>
            <w:vAlign w:val="center"/>
            <w:hideMark/>
          </w:tcPr>
          <w:p w:rsidR="00ED0837" w:rsidRPr="004E2081" w:rsidRDefault="00ED0837" w:rsidP="0071316F">
            <w:pPr>
              <w:spacing w:before="100" w:beforeAutospacing="1" w:after="100" w:afterAutospacing="1" w:line="240" w:lineRule="auto"/>
              <w:rPr>
                <w:rFonts w:asciiTheme="majorBidi" w:eastAsia="Times New Roman" w:hAnsiTheme="majorBidi" w:cstheme="majorBidi"/>
                <w:b/>
                <w:bCs/>
                <w:sz w:val="24"/>
                <w:szCs w:val="24"/>
              </w:rPr>
            </w:pPr>
            <w:r w:rsidRPr="004E2081">
              <w:rPr>
                <w:rFonts w:asciiTheme="majorBidi" w:eastAsia="Times New Roman" w:hAnsiTheme="majorBidi" w:cstheme="majorBidi"/>
                <w:b/>
                <w:bCs/>
                <w:sz w:val="24"/>
                <w:szCs w:val="24"/>
                <w:rtl/>
              </w:rPr>
              <w:t>مستوى الأمان الثاني</w:t>
            </w:r>
            <w:r w:rsidRPr="004E2081">
              <w:rPr>
                <w:rFonts w:asciiTheme="majorBidi" w:eastAsia="Times New Roman" w:hAnsiTheme="majorBidi" w:cstheme="majorBidi"/>
                <w:b/>
                <w:bCs/>
                <w:sz w:val="24"/>
                <w:szCs w:val="24"/>
              </w:rPr>
              <w:t>(BSL2)</w:t>
            </w:r>
            <w:r w:rsidRPr="004E2081">
              <w:rPr>
                <w:rFonts w:asciiTheme="majorBidi" w:eastAsia="Times New Roman" w:hAnsiTheme="majorBidi" w:cstheme="majorBidi"/>
                <w:b/>
                <w:bCs/>
                <w:sz w:val="24"/>
                <w:szCs w:val="24"/>
                <w:rtl/>
              </w:rPr>
              <w:t xml:space="preserve"> </w:t>
            </w:r>
          </w:p>
        </w:tc>
        <w:tc>
          <w:tcPr>
            <w:tcW w:w="8413" w:type="dxa"/>
            <w:tcBorders>
              <w:top w:val="outset" w:sz="6" w:space="0" w:color="auto"/>
              <w:left w:val="outset" w:sz="6" w:space="0" w:color="auto"/>
              <w:bottom w:val="outset" w:sz="6" w:space="0" w:color="auto"/>
              <w:right w:val="outset" w:sz="6" w:space="0" w:color="auto"/>
            </w:tcBorders>
            <w:hideMark/>
          </w:tcPr>
          <w:p w:rsidR="00ED0837" w:rsidRPr="004E2081" w:rsidRDefault="00ED0837" w:rsidP="0071316F">
            <w:pPr>
              <w:pStyle w:val="a3"/>
              <w:rPr>
                <w:rFonts w:asciiTheme="majorBidi" w:eastAsia="Times New Roman" w:hAnsiTheme="majorBidi" w:cstheme="majorBidi"/>
                <w:b/>
                <w:bCs/>
                <w:sz w:val="24"/>
                <w:szCs w:val="24"/>
                <w:rtl/>
              </w:rPr>
            </w:pPr>
            <w:r w:rsidRPr="004E2081">
              <w:rPr>
                <w:rFonts w:hint="cs"/>
                <w:b/>
                <w:bCs/>
                <w:sz w:val="24"/>
                <w:szCs w:val="24"/>
                <w:rtl/>
                <w:lang w:bidi="ar-IQ"/>
              </w:rPr>
              <w:t xml:space="preserve">يكون هذا المستوى مشابه للمستوى الاول بالاضافة الى كونه مهئ للتعامل مع المسببات الميكروبية ذات الخطورة المعتدلة بالنسبة للانسان والبيئة ,حيث يتضمن التعامل مع العوامل البكتيرية والفيروسية المسببة امراضا خفيفة او معتدلة للانسان او العوامل المرضية التي لاتنتقل بالاستنشاق او بالملامسة معها مثل </w:t>
            </w:r>
            <w:r w:rsidRPr="004E2081">
              <w:rPr>
                <w:b/>
                <w:bCs/>
                <w:sz w:val="24"/>
                <w:szCs w:val="24"/>
                <w:lang w:bidi="ar-IQ"/>
              </w:rPr>
              <w:t xml:space="preserve">Chlamydia ,hepatitis A,B  . </w:t>
            </w:r>
          </w:p>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ويختلف هذا المستوى عن مستوى الأمان الأول في عدة أشياء يتميز بها المستوى الثاني وهي:</w:t>
            </w:r>
          </w:p>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يتلقى أفراد المختبر تدريباُ خاصاً يمكنهم من التعامل مع العوامل المسببة للأمراض ويتولى متخصصين أكفاء إدارة العمل في المختبر.</w:t>
            </w:r>
          </w:p>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لا يسمح بالدخول إلى المختبر في غير أوقات العمل.</w:t>
            </w:r>
          </w:p>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يتم ا تباع محاذير مشددة عند التعامل مع الأدوات الحادة الملوثة.</w:t>
            </w:r>
          </w:p>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sz w:val="24"/>
                <w:szCs w:val="24"/>
                <w:rtl/>
                <w:lang w:bidi="ar-IQ"/>
              </w:rPr>
            </w:pPr>
            <w:r w:rsidRPr="004E2081">
              <w:rPr>
                <w:rFonts w:asciiTheme="majorBidi" w:eastAsia="Times New Roman" w:hAnsiTheme="majorBidi" w:cstheme="majorBidi"/>
                <w:b/>
                <w:bCs/>
                <w:sz w:val="24"/>
                <w:szCs w:val="24"/>
                <w:rtl/>
              </w:rPr>
              <w:t>· تخصص كبائن الأمان الحيوي ومعدات التحكم الأخرى للقيام بالإجراءات المعملية التي قد تنشأ عنها أنواع من الرذاذ المتطاير المعدي وهذا هو مستوى الأمان الذي يصمم على أساسه أداء معظم معامل الأحياء الدقيقة.</w:t>
            </w:r>
          </w:p>
        </w:tc>
      </w:tr>
    </w:tbl>
    <w:p w:rsidR="00ED0837" w:rsidRPr="004E2081" w:rsidRDefault="00ED0837" w:rsidP="00ED0837">
      <w:pPr>
        <w:spacing w:after="0" w:line="240" w:lineRule="auto"/>
        <w:jc w:val="both"/>
        <w:rPr>
          <w:rFonts w:asciiTheme="majorBidi" w:eastAsia="Times New Roman" w:hAnsiTheme="majorBidi" w:cstheme="majorBidi"/>
          <w:b/>
          <w:bCs/>
          <w:sz w:val="24"/>
          <w:szCs w:val="24"/>
          <w:rtl/>
        </w:rPr>
      </w:pPr>
    </w:p>
    <w:p w:rsidR="007674C6" w:rsidRPr="004E2081" w:rsidRDefault="007674C6" w:rsidP="00ED0837">
      <w:pPr>
        <w:spacing w:after="0" w:line="240" w:lineRule="auto"/>
        <w:jc w:val="both"/>
        <w:rPr>
          <w:rFonts w:asciiTheme="majorBidi" w:eastAsia="Times New Roman" w:hAnsiTheme="majorBidi" w:cstheme="majorBidi"/>
          <w:b/>
          <w:bCs/>
          <w:sz w:val="24"/>
          <w:szCs w:val="24"/>
          <w:rtl/>
        </w:rPr>
      </w:pPr>
    </w:p>
    <w:p w:rsidR="007674C6" w:rsidRPr="004E2081" w:rsidRDefault="007674C6" w:rsidP="00ED0837">
      <w:pPr>
        <w:spacing w:after="0" w:line="240" w:lineRule="auto"/>
        <w:jc w:val="both"/>
        <w:rPr>
          <w:rFonts w:asciiTheme="majorBidi" w:eastAsia="Times New Roman" w:hAnsiTheme="majorBidi" w:cstheme="majorBidi"/>
          <w:b/>
          <w:bCs/>
          <w:sz w:val="24"/>
          <w:szCs w:val="24"/>
          <w:rtl/>
        </w:rPr>
      </w:pPr>
    </w:p>
    <w:p w:rsidR="007674C6" w:rsidRPr="004E2081" w:rsidRDefault="007674C6" w:rsidP="00ED0837">
      <w:pPr>
        <w:spacing w:after="0" w:line="240" w:lineRule="auto"/>
        <w:jc w:val="both"/>
        <w:rPr>
          <w:rFonts w:asciiTheme="majorBidi" w:eastAsia="Times New Roman" w:hAnsiTheme="majorBidi" w:cstheme="majorBidi"/>
          <w:b/>
          <w:bCs/>
          <w:sz w:val="24"/>
          <w:szCs w:val="24"/>
          <w:rtl/>
        </w:rPr>
      </w:pPr>
    </w:p>
    <w:p w:rsidR="007674C6" w:rsidRPr="004E2081" w:rsidRDefault="007674C6" w:rsidP="00ED0837">
      <w:pPr>
        <w:spacing w:after="0" w:line="240" w:lineRule="auto"/>
        <w:jc w:val="both"/>
        <w:rPr>
          <w:rFonts w:asciiTheme="majorBidi" w:eastAsia="Times New Roman" w:hAnsiTheme="majorBidi" w:cstheme="majorBidi"/>
          <w:b/>
          <w:bCs/>
          <w:sz w:val="24"/>
          <w:szCs w:val="24"/>
          <w:rtl/>
        </w:rPr>
      </w:pPr>
    </w:p>
    <w:p w:rsidR="007674C6" w:rsidRPr="004E2081" w:rsidRDefault="007674C6" w:rsidP="00ED0837">
      <w:pPr>
        <w:spacing w:after="0" w:line="240" w:lineRule="auto"/>
        <w:jc w:val="both"/>
        <w:rPr>
          <w:rFonts w:asciiTheme="majorBidi" w:eastAsia="Times New Roman" w:hAnsiTheme="majorBidi" w:cstheme="majorBidi"/>
          <w:b/>
          <w:bCs/>
          <w:sz w:val="24"/>
          <w:szCs w:val="24"/>
        </w:rPr>
      </w:pPr>
    </w:p>
    <w:tbl>
      <w:tblPr>
        <w:bidiVisual/>
        <w:tblW w:w="9884" w:type="dxa"/>
        <w:jc w:val="center"/>
        <w:tblCellSpacing w:w="0" w:type="dxa"/>
        <w:tblInd w:w="21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536"/>
        <w:gridCol w:w="8348"/>
      </w:tblGrid>
      <w:tr w:rsidR="00ED0837" w:rsidRPr="004E2081" w:rsidTr="0071316F">
        <w:trPr>
          <w:tblCellSpacing w:w="0" w:type="dxa"/>
          <w:jc w:val="center"/>
        </w:trPr>
        <w:tc>
          <w:tcPr>
            <w:tcW w:w="1536" w:type="dxa"/>
            <w:tcBorders>
              <w:top w:val="outset" w:sz="6" w:space="0" w:color="auto"/>
              <w:left w:val="outset" w:sz="6" w:space="0" w:color="auto"/>
              <w:bottom w:val="outset" w:sz="6" w:space="0" w:color="auto"/>
              <w:right w:val="outset" w:sz="6" w:space="0" w:color="auto"/>
            </w:tcBorders>
            <w:vAlign w:val="center"/>
            <w:hideMark/>
          </w:tcPr>
          <w:p w:rsidR="00ED0837" w:rsidRPr="004E2081" w:rsidRDefault="00ED0837" w:rsidP="0071316F">
            <w:pPr>
              <w:spacing w:before="100" w:beforeAutospacing="1" w:after="100" w:afterAutospacing="1" w:line="240" w:lineRule="auto"/>
              <w:rPr>
                <w:rFonts w:asciiTheme="majorBidi" w:eastAsia="Times New Roman" w:hAnsiTheme="majorBidi" w:cstheme="majorBidi"/>
                <w:sz w:val="24"/>
                <w:szCs w:val="24"/>
              </w:rPr>
            </w:pPr>
            <w:r w:rsidRPr="004E2081">
              <w:rPr>
                <w:rFonts w:asciiTheme="majorBidi" w:eastAsia="Times New Roman" w:hAnsiTheme="majorBidi" w:cstheme="majorBidi"/>
                <w:sz w:val="24"/>
                <w:szCs w:val="24"/>
                <w:rtl/>
              </w:rPr>
              <w:lastRenderedPageBreak/>
              <w:t>مستوى</w:t>
            </w:r>
            <w:r w:rsidRPr="004E2081">
              <w:rPr>
                <w:rFonts w:asciiTheme="majorBidi" w:eastAsia="Times New Roman" w:hAnsiTheme="majorBidi" w:cstheme="majorBidi" w:hint="cs"/>
                <w:sz w:val="24"/>
                <w:szCs w:val="24"/>
                <w:rtl/>
              </w:rPr>
              <w:t xml:space="preserve"> </w:t>
            </w:r>
            <w:r w:rsidRPr="004E2081">
              <w:rPr>
                <w:rFonts w:asciiTheme="majorBidi" w:eastAsia="Times New Roman" w:hAnsiTheme="majorBidi" w:cstheme="majorBidi"/>
                <w:sz w:val="24"/>
                <w:szCs w:val="24"/>
                <w:rtl/>
              </w:rPr>
              <w:t xml:space="preserve">الأمان الثالث </w:t>
            </w:r>
          </w:p>
        </w:tc>
        <w:tc>
          <w:tcPr>
            <w:tcW w:w="8348" w:type="dxa"/>
            <w:tcBorders>
              <w:top w:val="outset" w:sz="6" w:space="0" w:color="auto"/>
              <w:left w:val="outset" w:sz="6" w:space="0" w:color="auto"/>
              <w:bottom w:val="outset" w:sz="6" w:space="0" w:color="auto"/>
              <w:right w:val="outset" w:sz="6" w:space="0" w:color="auto"/>
            </w:tcBorders>
            <w:hideMark/>
          </w:tcPr>
          <w:p w:rsidR="00ED0837" w:rsidRPr="004E2081" w:rsidRDefault="00ED0837" w:rsidP="0071316F">
            <w:pPr>
              <w:pStyle w:val="a3"/>
              <w:rPr>
                <w:sz w:val="24"/>
                <w:szCs w:val="24"/>
                <w:lang w:bidi="ar-IQ"/>
              </w:rPr>
            </w:pPr>
            <w:r w:rsidRPr="004E2081">
              <w:rPr>
                <w:rFonts w:hint="cs"/>
                <w:sz w:val="24"/>
                <w:szCs w:val="24"/>
                <w:rtl/>
                <w:lang w:bidi="ar-IQ"/>
              </w:rPr>
              <w:t>يكون هذا المستوى مخصص في اغلب الاحيان  للتطبيقات الطبية كالتشخيصات المختبرية والابحاث العلمية او للعمل بالعوامل التي قد تكون خطرة او قاتلة اي تسبب امراض مضرة بالانسان بعد استنشاقها اذ تتضمن بعض الانواع البكتيرية اوالطفيلية او  الفيروسية  التي تتسبب بامراض قاسية او مميتة للانسان لكن يمكن معالجتها مثل</w:t>
            </w:r>
            <w:r w:rsidRPr="004E2081">
              <w:rPr>
                <w:rFonts w:hint="cs"/>
                <w:i/>
                <w:iCs/>
                <w:sz w:val="24"/>
                <w:szCs w:val="24"/>
                <w:rtl/>
                <w:lang w:bidi="ar-IQ"/>
              </w:rPr>
              <w:t xml:space="preserve"> </w:t>
            </w:r>
            <w:r w:rsidRPr="004E2081">
              <w:rPr>
                <w:i/>
                <w:iCs/>
                <w:sz w:val="24"/>
                <w:szCs w:val="24"/>
                <w:lang w:bidi="ar-IQ"/>
              </w:rPr>
              <w:t xml:space="preserve">Leishmania  donovani </w:t>
            </w:r>
            <w:r w:rsidRPr="004E2081">
              <w:rPr>
                <w:rFonts w:hint="cs"/>
                <w:i/>
                <w:iCs/>
                <w:sz w:val="24"/>
                <w:szCs w:val="24"/>
                <w:rtl/>
                <w:lang w:bidi="ar-IQ"/>
              </w:rPr>
              <w:t xml:space="preserve"> او </w:t>
            </w:r>
            <w:r w:rsidRPr="004E2081">
              <w:rPr>
                <w:i/>
                <w:iCs/>
                <w:sz w:val="24"/>
                <w:szCs w:val="24"/>
                <w:lang w:bidi="ar-IQ"/>
              </w:rPr>
              <w:t>T. B.</w:t>
            </w:r>
            <w:r w:rsidRPr="004E2081">
              <w:rPr>
                <w:rFonts w:hint="cs"/>
                <w:i/>
                <w:iCs/>
                <w:sz w:val="24"/>
                <w:szCs w:val="24"/>
                <w:rtl/>
                <w:lang w:bidi="ar-IQ"/>
              </w:rPr>
              <w:t xml:space="preserve"> او </w:t>
            </w:r>
            <w:r w:rsidRPr="004E2081">
              <w:rPr>
                <w:i/>
                <w:iCs/>
                <w:sz w:val="24"/>
                <w:szCs w:val="24"/>
                <w:lang w:bidi="ar-IQ"/>
              </w:rPr>
              <w:t xml:space="preserve">B. anthracis </w:t>
            </w:r>
            <w:r w:rsidRPr="004E2081">
              <w:rPr>
                <w:rFonts w:hint="cs"/>
                <w:sz w:val="24"/>
                <w:szCs w:val="24"/>
                <w:u w:val="single"/>
                <w:rtl/>
                <w:lang w:bidi="ar-IQ"/>
              </w:rPr>
              <w:t xml:space="preserve"> </w:t>
            </w:r>
            <w:r w:rsidRPr="004E2081">
              <w:rPr>
                <w:rFonts w:hint="cs"/>
                <w:sz w:val="24"/>
                <w:szCs w:val="24"/>
                <w:rtl/>
                <w:lang w:bidi="ar-IQ"/>
              </w:rPr>
              <w:t>والفيروسات</w:t>
            </w:r>
            <w:r w:rsidRPr="004E2081">
              <w:rPr>
                <w:rFonts w:hint="cs"/>
                <w:sz w:val="24"/>
                <w:szCs w:val="24"/>
                <w:u w:val="single"/>
                <w:rtl/>
                <w:lang w:bidi="ar-IQ"/>
              </w:rPr>
              <w:t xml:space="preserve"> </w:t>
            </w:r>
            <w:r w:rsidRPr="004E2081">
              <w:rPr>
                <w:rFonts w:hint="cs"/>
                <w:sz w:val="24"/>
                <w:szCs w:val="24"/>
                <w:rtl/>
                <w:lang w:bidi="ar-IQ"/>
              </w:rPr>
              <w:t xml:space="preserve"> </w:t>
            </w:r>
            <w:r w:rsidRPr="004E2081">
              <w:rPr>
                <w:sz w:val="24"/>
                <w:szCs w:val="24"/>
                <w:lang w:bidi="ar-IQ"/>
              </w:rPr>
              <w:t>SARS coronavirus  ,yellow fever virus .</w:t>
            </w:r>
          </w:p>
          <w:p w:rsidR="00ED0837" w:rsidRPr="004E2081" w:rsidRDefault="00ED0837" w:rsidP="0071316F">
            <w:pPr>
              <w:pStyle w:val="a3"/>
              <w:rPr>
                <w:sz w:val="24"/>
                <w:szCs w:val="24"/>
                <w:rtl/>
                <w:lang w:bidi="ar-IQ"/>
              </w:rPr>
            </w:pPr>
            <w:r w:rsidRPr="004E2081">
              <w:rPr>
                <w:rFonts w:hint="cs"/>
                <w:sz w:val="24"/>
                <w:szCs w:val="24"/>
                <w:rtl/>
                <w:lang w:bidi="ar-IQ"/>
              </w:rPr>
              <w:t>يحتاج هذا النوع من المختبرات اشخاص ذات خبرة وثقافة في التعامل مع المسببات المرضية القاتلة حيث يكون العمل تحت اشراف باحثين متخصصين ذي خبرة وتجربة في هذا المضمار,تسمى منطقة العمل هنا بالمنطقة الساخنة (</w:t>
            </w:r>
            <w:r w:rsidRPr="004E2081">
              <w:rPr>
                <w:sz w:val="24"/>
                <w:szCs w:val="24"/>
                <w:lang w:bidi="ar-IQ"/>
              </w:rPr>
              <w:t>warm zone</w:t>
            </w:r>
            <w:r w:rsidRPr="004E2081">
              <w:rPr>
                <w:rFonts w:hint="cs"/>
                <w:sz w:val="24"/>
                <w:szCs w:val="24"/>
                <w:rtl/>
                <w:lang w:bidi="ar-IQ"/>
              </w:rPr>
              <w:t>).</w:t>
            </w:r>
          </w:p>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sz w:val="24"/>
                <w:szCs w:val="24"/>
                <w:rtl/>
              </w:rPr>
            </w:pPr>
            <w:r w:rsidRPr="004E2081">
              <w:rPr>
                <w:rFonts w:asciiTheme="majorBidi" w:eastAsia="Times New Roman" w:hAnsiTheme="majorBidi" w:cstheme="majorBidi"/>
                <w:sz w:val="24"/>
                <w:szCs w:val="24"/>
                <w:rtl/>
              </w:rPr>
              <w:t>ويعمل هذا المستوى الأمني على توفير ما يلي:</w:t>
            </w:r>
          </w:p>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sz w:val="24"/>
                <w:szCs w:val="24"/>
                <w:rtl/>
              </w:rPr>
            </w:pPr>
            <w:r w:rsidRPr="004E2081">
              <w:rPr>
                <w:rFonts w:asciiTheme="majorBidi" w:eastAsia="Times New Roman" w:hAnsiTheme="majorBidi" w:cstheme="majorBidi"/>
                <w:sz w:val="24"/>
                <w:szCs w:val="24"/>
                <w:rtl/>
              </w:rPr>
              <w:t>· تدريب العاملون بالمختبر تدريبا خاصاً يمكنهم من التعامل مع العوامل المسببة للأمراض و التي قد تودى بحياة الإنسان، ويقوم بالإشراف على العمل متخصصين أكفاء مدربون على كيفية التعامل مع هذه العوامل.</w:t>
            </w:r>
          </w:p>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sz w:val="24"/>
                <w:szCs w:val="24"/>
                <w:rtl/>
              </w:rPr>
            </w:pPr>
            <w:r w:rsidRPr="004E2081">
              <w:rPr>
                <w:rFonts w:asciiTheme="majorBidi" w:eastAsia="Times New Roman" w:hAnsiTheme="majorBidi" w:cstheme="majorBidi"/>
                <w:sz w:val="24"/>
                <w:szCs w:val="24"/>
                <w:rtl/>
              </w:rPr>
              <w:t>· جميع الإجراءات المعملية التي تتطلب التعامل مع الأدوات الناقلة للعدوى تتم داخل كبائن الأمان الحيوي أو باستخدام أجهزة التحكم الأخرى أو يباشرها أفراد يرتدون ملابس ومعدات الحماية الشخصية الملائمة.</w:t>
            </w:r>
          </w:p>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sz w:val="24"/>
                <w:szCs w:val="24"/>
              </w:rPr>
            </w:pPr>
            <w:r w:rsidRPr="004E2081">
              <w:rPr>
                <w:rFonts w:asciiTheme="majorBidi" w:eastAsia="Times New Roman" w:hAnsiTheme="majorBidi" w:cstheme="majorBidi"/>
                <w:sz w:val="24"/>
                <w:szCs w:val="24"/>
                <w:rtl/>
              </w:rPr>
              <w:t>· ويتسم المختبر بأسس خاصة في تصميمه وهندسته.</w:t>
            </w:r>
          </w:p>
        </w:tc>
      </w:tr>
      <w:tr w:rsidR="00ED0837" w:rsidRPr="004E2081" w:rsidTr="0071316F">
        <w:trPr>
          <w:tblCellSpacing w:w="0" w:type="dxa"/>
          <w:jc w:val="center"/>
        </w:trPr>
        <w:tc>
          <w:tcPr>
            <w:tcW w:w="1536" w:type="dxa"/>
            <w:tcBorders>
              <w:top w:val="outset" w:sz="6" w:space="0" w:color="auto"/>
              <w:left w:val="outset" w:sz="6" w:space="0" w:color="auto"/>
              <w:bottom w:val="outset" w:sz="6" w:space="0" w:color="auto"/>
              <w:right w:val="outset" w:sz="6" w:space="0" w:color="auto"/>
            </w:tcBorders>
            <w:vAlign w:val="center"/>
            <w:hideMark/>
          </w:tcPr>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sz w:val="24"/>
                <w:szCs w:val="24"/>
              </w:rPr>
            </w:pPr>
            <w:r w:rsidRPr="004E2081">
              <w:rPr>
                <w:rFonts w:asciiTheme="majorBidi" w:eastAsia="Times New Roman" w:hAnsiTheme="majorBidi" w:cstheme="majorBidi"/>
                <w:sz w:val="24"/>
                <w:szCs w:val="24"/>
                <w:rtl/>
              </w:rPr>
              <w:t>مستوى الأمان الرابع</w:t>
            </w:r>
          </w:p>
        </w:tc>
        <w:tc>
          <w:tcPr>
            <w:tcW w:w="8348" w:type="dxa"/>
            <w:tcBorders>
              <w:top w:val="outset" w:sz="6" w:space="0" w:color="auto"/>
              <w:left w:val="outset" w:sz="6" w:space="0" w:color="auto"/>
              <w:bottom w:val="outset" w:sz="6" w:space="0" w:color="auto"/>
              <w:right w:val="outset" w:sz="6" w:space="0" w:color="auto"/>
            </w:tcBorders>
            <w:hideMark/>
          </w:tcPr>
          <w:p w:rsidR="00ED0837" w:rsidRPr="004E2081" w:rsidRDefault="00ED0837" w:rsidP="0071316F">
            <w:pPr>
              <w:pStyle w:val="a3"/>
              <w:rPr>
                <w:rFonts w:asciiTheme="majorBidi" w:eastAsia="Times New Roman" w:hAnsiTheme="majorBidi" w:cstheme="majorBidi"/>
                <w:sz w:val="24"/>
                <w:szCs w:val="24"/>
              </w:rPr>
            </w:pPr>
            <w:r w:rsidRPr="004E2081">
              <w:rPr>
                <w:rFonts w:hint="cs"/>
                <w:sz w:val="24"/>
                <w:szCs w:val="24"/>
                <w:rtl/>
                <w:lang w:bidi="ar-IQ"/>
              </w:rPr>
              <w:t>يكون العمل في هذا المستوى بالاحياء المجهرية المسببة للامراض الخطرة اوالقاتلة</w:t>
            </w:r>
            <w:r w:rsidRPr="004E2081">
              <w:rPr>
                <w:sz w:val="24"/>
                <w:szCs w:val="24"/>
                <w:lang w:bidi="ar-IQ"/>
              </w:rPr>
              <w:t xml:space="preserve"> </w:t>
            </w:r>
            <w:r w:rsidRPr="004E2081">
              <w:rPr>
                <w:rFonts w:hint="cs"/>
                <w:sz w:val="24"/>
                <w:szCs w:val="24"/>
                <w:rtl/>
                <w:lang w:bidi="ar-IQ"/>
              </w:rPr>
              <w:t xml:space="preserve"> والتي تنتقل بالتنفس او الاستنساق والتي لايمكن علاجها او التطعيم ضدها .مثل </w:t>
            </w:r>
            <w:r w:rsidRPr="004E2081">
              <w:rPr>
                <w:sz w:val="24"/>
                <w:szCs w:val="24"/>
                <w:lang w:bidi="ar-IQ"/>
              </w:rPr>
              <w:t xml:space="preserve">Hemorragic fever , Ebola virus </w:t>
            </w:r>
            <w:r w:rsidRPr="004E2081">
              <w:rPr>
                <w:rFonts w:hint="cs"/>
                <w:sz w:val="24"/>
                <w:szCs w:val="24"/>
                <w:rtl/>
                <w:lang w:bidi="ar-IQ"/>
              </w:rPr>
              <w:t xml:space="preserve">.حيث يستعمل مفرغ هواء عالي الفعالية لسحب الهواء الملوث الى الخارج كما يستعمل الاشعة فوق البنفسجية </w:t>
            </w:r>
            <w:r w:rsidRPr="004E2081">
              <w:rPr>
                <w:sz w:val="24"/>
                <w:szCs w:val="24"/>
                <w:lang w:bidi="ar-IQ"/>
              </w:rPr>
              <w:t xml:space="preserve">UV Light </w:t>
            </w:r>
            <w:r w:rsidRPr="004E2081">
              <w:rPr>
                <w:rFonts w:hint="cs"/>
                <w:sz w:val="24"/>
                <w:szCs w:val="24"/>
                <w:rtl/>
                <w:lang w:bidi="ar-IQ"/>
              </w:rPr>
              <w:t xml:space="preserve"> لتعقيم الهواء والتخلص من دقائق الميكروب المنتشرة في الجو للحد من التلوث او الانتشار لهذا المسبب المرضي اذ يتطلب العمل ارتداء ملابس واقية معقمة وذات نظام محكم تدعى (</w:t>
            </w:r>
            <w:r w:rsidRPr="004E2081">
              <w:rPr>
                <w:sz w:val="24"/>
                <w:szCs w:val="24"/>
                <w:lang w:bidi="ar-IQ"/>
              </w:rPr>
              <w:t>space suit</w:t>
            </w:r>
            <w:r w:rsidRPr="004E2081">
              <w:rPr>
                <w:rFonts w:hint="cs"/>
                <w:sz w:val="24"/>
                <w:szCs w:val="24"/>
                <w:rtl/>
                <w:lang w:bidi="ar-IQ"/>
              </w:rPr>
              <w:t xml:space="preserve">) اي بدلة الفضاء لضمان الامان والسلامة الصحية للعاملين عي هذا المضمار </w:t>
            </w:r>
            <w:r w:rsidRPr="004E2081">
              <w:rPr>
                <w:rFonts w:asciiTheme="majorBidi" w:eastAsia="Times New Roman" w:hAnsiTheme="majorBidi" w:cstheme="majorBidi"/>
                <w:sz w:val="24"/>
                <w:szCs w:val="24"/>
                <w:rtl/>
              </w:rPr>
              <w:t>·</w:t>
            </w:r>
          </w:p>
          <w:p w:rsidR="00ED0837" w:rsidRPr="004E2081" w:rsidRDefault="00ED0837" w:rsidP="0071316F">
            <w:pPr>
              <w:spacing w:before="100" w:beforeAutospacing="1" w:after="100" w:afterAutospacing="1" w:line="240" w:lineRule="auto"/>
              <w:jc w:val="both"/>
              <w:rPr>
                <w:rFonts w:asciiTheme="majorBidi" w:eastAsia="Times New Roman" w:hAnsiTheme="majorBidi" w:cstheme="majorBidi"/>
                <w:sz w:val="24"/>
                <w:szCs w:val="24"/>
              </w:rPr>
            </w:pPr>
          </w:p>
        </w:tc>
      </w:tr>
    </w:tbl>
    <w:p w:rsidR="00ED0837" w:rsidRPr="004E2081" w:rsidRDefault="00ED0837" w:rsidP="00ED0837">
      <w:pPr>
        <w:spacing w:before="100" w:beforeAutospacing="1" w:after="100" w:afterAutospacing="1" w:line="240" w:lineRule="auto"/>
        <w:ind w:left="-766" w:right="-567"/>
        <w:jc w:val="center"/>
        <w:rPr>
          <w:rFonts w:asciiTheme="majorBidi" w:eastAsia="Times New Roman" w:hAnsiTheme="majorBidi" w:cstheme="majorBidi"/>
          <w:b/>
          <w:bCs/>
          <w:sz w:val="24"/>
          <w:szCs w:val="24"/>
          <w:rtl/>
        </w:rPr>
      </w:pPr>
      <w:r w:rsidRPr="004E2081">
        <w:rPr>
          <w:rFonts w:asciiTheme="majorBidi" w:eastAsia="Times New Roman" w:hAnsiTheme="majorBidi" w:cs="Times New Roman"/>
          <w:b/>
          <w:bCs/>
          <w:noProof/>
          <w:sz w:val="24"/>
          <w:szCs w:val="24"/>
          <w:rtl/>
        </w:rPr>
        <w:drawing>
          <wp:inline distT="0" distB="0" distL="0" distR="0">
            <wp:extent cx="2285599" cy="2647950"/>
            <wp:effectExtent l="19050" t="0" r="401" b="0"/>
            <wp:docPr id="7" name="Picture 3" descr="C:\Users\amal\Desktop\virology\safty\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mal\Desktop\virology\safty\untitled.bmp"/>
                    <pic:cNvPicPr>
                      <a:picLocks noChangeAspect="1" noChangeArrowheads="1"/>
                    </pic:cNvPicPr>
                  </pic:nvPicPr>
                  <pic:blipFill>
                    <a:blip r:embed="rId11"/>
                    <a:srcRect/>
                    <a:stretch>
                      <a:fillRect/>
                    </a:stretch>
                  </pic:blipFill>
                  <pic:spPr bwMode="auto">
                    <a:xfrm>
                      <a:off x="0" y="0"/>
                      <a:ext cx="2293343" cy="2656921"/>
                    </a:xfrm>
                    <a:prstGeom prst="rect">
                      <a:avLst/>
                    </a:prstGeom>
                    <a:noFill/>
                    <a:ln w="9525">
                      <a:noFill/>
                      <a:miter lim="800000"/>
                      <a:headEnd/>
                      <a:tailEnd/>
                    </a:ln>
                  </pic:spPr>
                </pic:pic>
              </a:graphicData>
            </a:graphic>
          </wp:inline>
        </w:drawing>
      </w:r>
      <w:r w:rsidRPr="004E2081">
        <w:rPr>
          <w:rFonts w:asciiTheme="majorBidi" w:eastAsia="Times New Roman" w:hAnsiTheme="majorBidi" w:cs="Times New Roman"/>
          <w:b/>
          <w:bCs/>
          <w:noProof/>
          <w:sz w:val="24"/>
          <w:szCs w:val="24"/>
          <w:rtl/>
        </w:rPr>
        <w:drawing>
          <wp:inline distT="0" distB="0" distL="0" distR="0">
            <wp:extent cx="2857500" cy="2646120"/>
            <wp:effectExtent l="19050" t="0" r="0" b="0"/>
            <wp:docPr id="9" name="Picture 1" descr="C:\Users\amal\Desktop\virology\safty\imagesCA531E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al\Desktop\virology\safty\imagesCA531ENO.jpg"/>
                    <pic:cNvPicPr>
                      <a:picLocks noChangeAspect="1" noChangeArrowheads="1"/>
                    </pic:cNvPicPr>
                  </pic:nvPicPr>
                  <pic:blipFill>
                    <a:blip r:embed="rId12"/>
                    <a:srcRect/>
                    <a:stretch>
                      <a:fillRect/>
                    </a:stretch>
                  </pic:blipFill>
                  <pic:spPr bwMode="auto">
                    <a:xfrm>
                      <a:off x="0" y="0"/>
                      <a:ext cx="2876266" cy="2663498"/>
                    </a:xfrm>
                    <a:prstGeom prst="rect">
                      <a:avLst/>
                    </a:prstGeom>
                    <a:noFill/>
                    <a:ln w="9525">
                      <a:noFill/>
                      <a:miter lim="800000"/>
                      <a:headEnd/>
                      <a:tailEnd/>
                    </a:ln>
                  </pic:spPr>
                </pic:pic>
              </a:graphicData>
            </a:graphic>
          </wp:inline>
        </w:drawing>
      </w:r>
    </w:p>
    <w:p w:rsidR="00ED0837" w:rsidRPr="004E2081" w:rsidRDefault="00ED0837" w:rsidP="00ED0837">
      <w:pPr>
        <w:spacing w:before="100" w:beforeAutospacing="1" w:after="100" w:afterAutospacing="1" w:line="240" w:lineRule="auto"/>
        <w:jc w:val="center"/>
        <w:rPr>
          <w:rFonts w:asciiTheme="majorBidi" w:eastAsia="Times New Roman" w:hAnsiTheme="majorBidi" w:cstheme="majorBidi"/>
          <w:b/>
          <w:bCs/>
          <w:sz w:val="24"/>
          <w:szCs w:val="24"/>
          <w:rtl/>
          <w:lang w:bidi="ar-IQ"/>
        </w:rPr>
      </w:pPr>
      <w:r w:rsidRPr="004E2081">
        <w:rPr>
          <w:rFonts w:hint="cs"/>
          <w:sz w:val="24"/>
          <w:szCs w:val="24"/>
          <w:rtl/>
          <w:lang w:bidi="ar-IQ"/>
        </w:rPr>
        <w:t xml:space="preserve">ملابس واقية ومعقمة وذات نظام محكم تدعى </w:t>
      </w:r>
      <w:r w:rsidRPr="004E2081">
        <w:rPr>
          <w:rFonts w:hint="cs"/>
          <w:b/>
          <w:bCs/>
          <w:i/>
          <w:iCs/>
          <w:sz w:val="24"/>
          <w:szCs w:val="24"/>
          <w:rtl/>
          <w:lang w:bidi="ar-IQ"/>
        </w:rPr>
        <w:t>(</w:t>
      </w:r>
      <w:r w:rsidRPr="004E2081">
        <w:rPr>
          <w:b/>
          <w:bCs/>
          <w:i/>
          <w:iCs/>
          <w:sz w:val="24"/>
          <w:szCs w:val="24"/>
          <w:lang w:bidi="ar-IQ"/>
        </w:rPr>
        <w:t>space suit</w:t>
      </w:r>
      <w:r w:rsidRPr="004E2081">
        <w:rPr>
          <w:rFonts w:hint="cs"/>
          <w:b/>
          <w:bCs/>
          <w:i/>
          <w:iCs/>
          <w:sz w:val="24"/>
          <w:szCs w:val="24"/>
          <w:rtl/>
          <w:lang w:bidi="ar-IQ"/>
        </w:rPr>
        <w:t>)</w:t>
      </w:r>
      <w:r w:rsidR="00856471">
        <w:rPr>
          <w:rFonts w:hint="cs"/>
          <w:sz w:val="24"/>
          <w:szCs w:val="24"/>
          <w:rtl/>
          <w:lang w:bidi="ar-IQ"/>
        </w:rPr>
        <w:t xml:space="preserve"> </w:t>
      </w:r>
      <w:r w:rsidRPr="004E2081">
        <w:rPr>
          <w:rFonts w:hint="cs"/>
          <w:sz w:val="24"/>
          <w:szCs w:val="24"/>
          <w:rtl/>
          <w:lang w:bidi="ar-IQ"/>
        </w:rPr>
        <w:t>بدلة الفضاء</w:t>
      </w:r>
    </w:p>
    <w:p w:rsidR="00ED0837" w:rsidRPr="0085647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u w:val="single"/>
          <w:rtl/>
        </w:rPr>
      </w:pPr>
      <w:r w:rsidRPr="00856471">
        <w:rPr>
          <w:rFonts w:asciiTheme="majorBidi" w:eastAsia="Times New Roman" w:hAnsiTheme="majorBidi" w:cstheme="majorBidi"/>
          <w:b/>
          <w:bCs/>
          <w:sz w:val="24"/>
          <w:szCs w:val="24"/>
          <w:u w:val="single"/>
          <w:rtl/>
        </w:rPr>
        <w:lastRenderedPageBreak/>
        <w:t xml:space="preserve">إجراءات عامة للأمان الحيوي </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يجب أن تعامل جميع المواد الناتجة عن جسم الإنسان مثل الدم، والسوائل الأخرى، والأنسجة كمصادر محتملة لنقل العدوى.</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لابد من استخدام الماصات الآلية، وليست الماصات عن طريق الفم، لمعالجة جميع السوائل في المختبر.</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يجب تجنب الإجراءات التي ينتج عنها تطاير للرذاذ مثل عمليات إيقاف نشاط البكتيريا عن طريق الموجات الصوتية، وعمليات الخلط، أو الغسيل ،.... الخ في المعامل المفتوحة.</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أي عملية طرد مركزي يجب أن تتم في أنابيب محكمة السداد داخل جهاز الطرد المركزي ذات الغلق الآمن.</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يجب أن يتم إبلاغ طبيب الأمان فور وقوع أي حوادث أثناء التعامل مع مواد حيوية ، وخصوصاً حالات الوخز بالأدوات الحادة أو السوائل المتطايرة على الوجه وكقاعدة فإن المواضع المصابة لابد أن يتم غسلها جيداً بالماء الجاري.</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يوصى بتطعيم جميع العاملين ضد فيروس التهاب الكبد الوبائي من النوع (بي).</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يحظر تناول الطعام أو الشراب أو التدخين أو الاحتفاظ بأي طعام أو شراب في المختبر أوفي أي من المناطق المحددة.</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xml:space="preserve">· عدم استخدام أو الرد علي المكالمات بالهواتف الشخصية داخل المختبر وأثناء إجراء التجارب المعملية. </w:t>
      </w:r>
    </w:p>
    <w:p w:rsidR="00ED0837" w:rsidRPr="004E2081" w:rsidRDefault="00ED0837" w:rsidP="00ED0837">
      <w:pPr>
        <w:spacing w:before="100" w:beforeAutospacing="1" w:after="100" w:afterAutospacing="1" w:line="240" w:lineRule="auto"/>
        <w:jc w:val="both"/>
        <w:rPr>
          <w:rFonts w:asciiTheme="majorBidi" w:eastAsia="Times New Roman" w:hAnsiTheme="majorBidi" w:cstheme="majorBidi"/>
          <w:b/>
          <w:bCs/>
          <w:sz w:val="24"/>
          <w:szCs w:val="24"/>
          <w:rtl/>
        </w:rPr>
      </w:pPr>
      <w:r w:rsidRPr="004E2081">
        <w:rPr>
          <w:rFonts w:asciiTheme="majorBidi" w:eastAsia="Times New Roman" w:hAnsiTheme="majorBidi" w:cstheme="majorBidi"/>
          <w:b/>
          <w:bCs/>
          <w:sz w:val="24"/>
          <w:szCs w:val="24"/>
          <w:rtl/>
        </w:rPr>
        <w:t>· يجب وضع علامة " خطر حيوي " على مدخل المختبر وقت استخدام العوامل المسببة للأمراض بالإضافة إلى لصق هذه العلامة إن أمكن على معدات النقل والثلاجات والمجمدات والمعدات الأخرى المستخدمة في حفظ المواد الحيوية الخطرة.</w:t>
      </w:r>
    </w:p>
    <w:p w:rsidR="00ED0837" w:rsidRPr="004E2081" w:rsidRDefault="00ED0837" w:rsidP="00ED0837">
      <w:pPr>
        <w:spacing w:line="240" w:lineRule="auto"/>
        <w:jc w:val="both"/>
        <w:rPr>
          <w:rFonts w:asciiTheme="majorBidi" w:hAnsiTheme="majorBidi" w:cstheme="majorBidi"/>
          <w:sz w:val="24"/>
          <w:szCs w:val="24"/>
        </w:rPr>
      </w:pPr>
      <w:r w:rsidRPr="004E2081">
        <w:rPr>
          <w:rFonts w:asciiTheme="majorBidi" w:eastAsia="Times New Roman" w:hAnsiTheme="majorBidi" w:cstheme="majorBidi" w:hint="cs"/>
          <w:b/>
          <w:bCs/>
          <w:sz w:val="24"/>
          <w:szCs w:val="24"/>
          <w:rtl/>
        </w:rPr>
        <w:t xml:space="preserve"> </w:t>
      </w:r>
    </w:p>
    <w:p w:rsidR="00ED0837" w:rsidRPr="004E2081" w:rsidRDefault="00ED0837" w:rsidP="00ED0837">
      <w:pPr>
        <w:jc w:val="center"/>
        <w:rPr>
          <w:sz w:val="24"/>
          <w:szCs w:val="24"/>
          <w:rtl/>
          <w:lang w:bidi="ar-IQ"/>
        </w:rPr>
      </w:pPr>
    </w:p>
    <w:p w:rsidR="00ED0837" w:rsidRPr="004E2081" w:rsidRDefault="00ED0837" w:rsidP="00ED0837">
      <w:pPr>
        <w:jc w:val="center"/>
        <w:rPr>
          <w:sz w:val="24"/>
          <w:szCs w:val="24"/>
          <w:rtl/>
          <w:lang w:bidi="ar-IQ"/>
        </w:rPr>
      </w:pPr>
    </w:p>
    <w:p w:rsidR="00ED0837" w:rsidRPr="004E2081" w:rsidRDefault="00ED0837" w:rsidP="00ED0837">
      <w:pPr>
        <w:jc w:val="center"/>
        <w:rPr>
          <w:sz w:val="24"/>
          <w:szCs w:val="24"/>
          <w:rtl/>
          <w:lang w:bidi="ar-IQ"/>
        </w:rPr>
      </w:pPr>
    </w:p>
    <w:p w:rsidR="00A85234" w:rsidRPr="004E2081" w:rsidRDefault="00A85234" w:rsidP="00ED0837">
      <w:pPr>
        <w:jc w:val="center"/>
        <w:rPr>
          <w:sz w:val="24"/>
          <w:szCs w:val="24"/>
          <w:rtl/>
          <w:lang w:bidi="ar-IQ"/>
        </w:rPr>
      </w:pPr>
    </w:p>
    <w:p w:rsidR="00A85234" w:rsidRPr="004E2081" w:rsidRDefault="00A85234">
      <w:pPr>
        <w:pStyle w:val="a3"/>
        <w:rPr>
          <w:sz w:val="24"/>
          <w:szCs w:val="24"/>
          <w:lang w:bidi="ar-IQ"/>
        </w:rPr>
      </w:pPr>
    </w:p>
    <w:sectPr w:rsidR="00A85234" w:rsidRPr="004E2081" w:rsidSect="00E41518">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08" w:footer="708" w:gutter="0"/>
      <w:pgNumType w:start="1"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1A7" w:rsidRDefault="000641A7" w:rsidP="00400C9F">
      <w:pPr>
        <w:spacing w:after="0" w:line="240" w:lineRule="auto"/>
      </w:pPr>
      <w:r>
        <w:separator/>
      </w:r>
    </w:p>
  </w:endnote>
  <w:endnote w:type="continuationSeparator" w:id="1">
    <w:p w:rsidR="000641A7" w:rsidRDefault="000641A7" w:rsidP="00400C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Motken noqta ii">
    <w:charset w:val="B2"/>
    <w:family w:val="auto"/>
    <w:pitch w:val="variable"/>
    <w:sig w:usb0="00002001" w:usb1="00000000" w:usb2="00000000" w:usb3="00000000" w:csb0="00000040" w:csb1="00000000"/>
  </w:font>
  <w:font w:name="SC_OUHOD">
    <w:charset w:val="B2"/>
    <w:family w:val="auto"/>
    <w:pitch w:val="variable"/>
    <w:sig w:usb0="00002001" w:usb1="00000000" w:usb2="00000000" w:usb3="00000000" w:csb0="00000040" w:csb1="00000000"/>
  </w:font>
  <w:font w:name="Motken daeira">
    <w:charset w:val="B2"/>
    <w:family w:val="auto"/>
    <w:pitch w:val="variable"/>
    <w:sig w:usb0="00002001" w:usb1="00000000" w:usb2="00000000" w:usb3="00000000" w:csb0="00000040" w:csb1="00000000"/>
  </w:font>
  <w:font w:name="Simple Bold Jut Out">
    <w:altName w:val="Courier New"/>
    <w:panose1 w:val="02010401010101010101"/>
    <w:charset w:val="B2"/>
    <w:family w:val="auto"/>
    <w:pitch w:val="variable"/>
    <w:sig w:usb0="00002001" w:usb1="80000000" w:usb2="00000008" w:usb3="00000000" w:csb0="00000040" w:csb1="00000000"/>
  </w:font>
  <w:font w:name="AL-Hosam">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471" w:rsidRDefault="0085647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471" w:rsidRDefault="00856471" w:rsidP="00E41518">
    <w:pPr>
      <w:pStyle w:val="a6"/>
      <w:rPr>
        <w:lang w:bidi="ar-IQ"/>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471" w:rsidRDefault="0085647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1A7" w:rsidRDefault="000641A7" w:rsidP="00400C9F">
      <w:pPr>
        <w:spacing w:after="0" w:line="240" w:lineRule="auto"/>
      </w:pPr>
      <w:r>
        <w:separator/>
      </w:r>
    </w:p>
  </w:footnote>
  <w:footnote w:type="continuationSeparator" w:id="1">
    <w:p w:rsidR="000641A7" w:rsidRDefault="000641A7" w:rsidP="00400C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471" w:rsidRDefault="0085647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549" w:type="pct"/>
      <w:jc w:val="center"/>
      <w:tblCellMar>
        <w:top w:w="72" w:type="dxa"/>
        <w:left w:w="115" w:type="dxa"/>
        <w:bottom w:w="72" w:type="dxa"/>
        <w:right w:w="115" w:type="dxa"/>
      </w:tblCellMar>
      <w:tblLook w:val="04A0"/>
    </w:tblPr>
    <w:tblGrid>
      <w:gridCol w:w="2842"/>
      <w:gridCol w:w="6631"/>
    </w:tblGrid>
    <w:tr w:rsidR="00400C9F" w:rsidTr="00986282">
      <w:trPr>
        <w:trHeight w:val="243"/>
        <w:jc w:val="center"/>
      </w:trPr>
      <w:tc>
        <w:tcPr>
          <w:tcW w:w="1500" w:type="pct"/>
          <w:tcBorders>
            <w:bottom w:val="single" w:sz="4" w:space="0" w:color="943634" w:themeColor="accent2" w:themeShade="BF"/>
          </w:tcBorders>
          <w:shd w:val="clear" w:color="auto" w:fill="000000" w:themeFill="text1"/>
          <w:vAlign w:val="bottom"/>
        </w:tcPr>
        <w:p w:rsidR="00400C9F" w:rsidRPr="00C80ED6" w:rsidRDefault="00400C9F" w:rsidP="00986282">
          <w:pPr>
            <w:pStyle w:val="a5"/>
            <w:jc w:val="center"/>
            <w:rPr>
              <w:rFonts w:cs="SC_OUHOD"/>
              <w:color w:val="FFFFFF" w:themeColor="background1"/>
              <w:sz w:val="32"/>
              <w:szCs w:val="32"/>
            </w:rPr>
          </w:pPr>
          <w:r>
            <w:rPr>
              <w:rFonts w:cs="Motken noqta ii" w:hint="cs"/>
              <w:color w:val="FFFFFF"/>
              <w:sz w:val="28"/>
              <w:szCs w:val="28"/>
              <w:rtl/>
            </w:rPr>
            <w:t xml:space="preserve">المختبر  </w:t>
          </w:r>
          <w:r w:rsidR="004C140D">
            <w:rPr>
              <w:rFonts w:cs="Motken noqta ii" w:hint="cs"/>
              <w:color w:val="FFFFFF"/>
              <w:sz w:val="28"/>
              <w:szCs w:val="28"/>
              <w:rtl/>
            </w:rPr>
            <w:t xml:space="preserve">الاول </w:t>
          </w:r>
        </w:p>
      </w:tc>
      <w:tc>
        <w:tcPr>
          <w:tcW w:w="3500" w:type="pct"/>
          <w:tcBorders>
            <w:bottom w:val="single" w:sz="4" w:space="0" w:color="auto"/>
          </w:tcBorders>
          <w:vAlign w:val="bottom"/>
        </w:tcPr>
        <w:p w:rsidR="00400C9F" w:rsidRPr="00C80ED6" w:rsidRDefault="007674C6" w:rsidP="00986282">
          <w:pPr>
            <w:pStyle w:val="a5"/>
            <w:jc w:val="center"/>
            <w:rPr>
              <w:rFonts w:cs="Simple Bold Jut Out"/>
              <w:caps/>
              <w:sz w:val="28"/>
              <w:szCs w:val="28"/>
              <w:rtl/>
              <w:lang w:bidi="ar-IQ"/>
            </w:rPr>
          </w:pPr>
          <w:r>
            <w:rPr>
              <w:rFonts w:cs="Motken daeira" w:hint="cs"/>
              <w:b/>
              <w:bCs/>
              <w:color w:val="FF0000"/>
              <w:sz w:val="34"/>
              <w:szCs w:val="34"/>
              <w:rtl/>
            </w:rPr>
            <w:t xml:space="preserve">                                   </w:t>
          </w:r>
          <w:r w:rsidR="00400C9F" w:rsidRPr="00F05973">
            <w:rPr>
              <w:rFonts w:cs="Motken daeira" w:hint="cs"/>
              <w:b/>
              <w:bCs/>
              <w:color w:val="FF0000"/>
              <w:sz w:val="34"/>
              <w:szCs w:val="34"/>
              <w:rtl/>
            </w:rPr>
            <w:t>علم الفيروس</w:t>
          </w:r>
          <w:r>
            <w:rPr>
              <w:rFonts w:cs="Motken daeira" w:hint="cs"/>
              <w:b/>
              <w:bCs/>
              <w:color w:val="FF0000"/>
              <w:sz w:val="34"/>
              <w:szCs w:val="34"/>
              <w:rtl/>
            </w:rPr>
            <w:t>ات العملي</w:t>
          </w:r>
          <w:r w:rsidR="00400C9F">
            <w:rPr>
              <w:rFonts w:cs="Motken daeira" w:hint="cs"/>
              <w:b/>
              <w:bCs/>
              <w:color w:val="FF0000"/>
              <w:sz w:val="34"/>
              <w:szCs w:val="34"/>
              <w:rtl/>
            </w:rPr>
            <w:t xml:space="preserve">  </w:t>
          </w:r>
          <w:r w:rsidR="00400C9F">
            <w:rPr>
              <w:rFonts w:cs="AL-Hosam" w:hint="cs"/>
              <w:b/>
              <w:bCs/>
              <w:color w:val="FF0000"/>
              <w:sz w:val="28"/>
              <w:szCs w:val="28"/>
              <w:rtl/>
            </w:rPr>
            <w:t xml:space="preserve">     </w:t>
          </w:r>
        </w:p>
      </w:tc>
    </w:tr>
  </w:tbl>
  <w:p w:rsidR="00400C9F" w:rsidRPr="00C80ED6" w:rsidRDefault="00400C9F" w:rsidP="00400C9F">
    <w:pPr>
      <w:pStyle w:val="a5"/>
      <w:rPr>
        <w:szCs w:val="28"/>
      </w:rPr>
    </w:pPr>
  </w:p>
  <w:p w:rsidR="00400C9F" w:rsidRPr="00400C9F" w:rsidRDefault="00400C9F">
    <w:pPr>
      <w:pStyle w:val="a5"/>
      <w:rPr>
        <w:lang w:bidi="ar-IQ"/>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471" w:rsidRDefault="0085647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D6F23"/>
    <w:multiLevelType w:val="hybridMultilevel"/>
    <w:tmpl w:val="D1763374"/>
    <w:lvl w:ilvl="0" w:tplc="F9C6DB42">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971DE2"/>
    <w:multiLevelType w:val="hybridMultilevel"/>
    <w:tmpl w:val="25BAA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A13E24"/>
    <w:multiLevelType w:val="hybridMultilevel"/>
    <w:tmpl w:val="42C85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hdrShapeDefaults>
    <o:shapedefaults v:ext="edit" spidmax="13314"/>
  </w:hdrShapeDefaults>
  <w:footnotePr>
    <w:footnote w:id="0"/>
    <w:footnote w:id="1"/>
  </w:footnotePr>
  <w:endnotePr>
    <w:endnote w:id="0"/>
    <w:endnote w:id="1"/>
  </w:endnotePr>
  <w:compat>
    <w:useFELayout/>
  </w:compat>
  <w:rsids>
    <w:rsidRoot w:val="00AC4430"/>
    <w:rsid w:val="000641A7"/>
    <w:rsid w:val="000F4A98"/>
    <w:rsid w:val="000F5186"/>
    <w:rsid w:val="00175831"/>
    <w:rsid w:val="001D3A44"/>
    <w:rsid w:val="001F1276"/>
    <w:rsid w:val="00241C0B"/>
    <w:rsid w:val="0038133C"/>
    <w:rsid w:val="003A61D1"/>
    <w:rsid w:val="00400C9F"/>
    <w:rsid w:val="00412888"/>
    <w:rsid w:val="004C140D"/>
    <w:rsid w:val="004E2081"/>
    <w:rsid w:val="00504FEF"/>
    <w:rsid w:val="00571EAE"/>
    <w:rsid w:val="005C4C19"/>
    <w:rsid w:val="00617151"/>
    <w:rsid w:val="00652A75"/>
    <w:rsid w:val="006826F5"/>
    <w:rsid w:val="00682D36"/>
    <w:rsid w:val="006A6E66"/>
    <w:rsid w:val="007323D5"/>
    <w:rsid w:val="007674C6"/>
    <w:rsid w:val="007D386E"/>
    <w:rsid w:val="007F4A6C"/>
    <w:rsid w:val="00856471"/>
    <w:rsid w:val="00880D83"/>
    <w:rsid w:val="008F76F1"/>
    <w:rsid w:val="00903C01"/>
    <w:rsid w:val="0096136F"/>
    <w:rsid w:val="0097607A"/>
    <w:rsid w:val="009F3151"/>
    <w:rsid w:val="009F554C"/>
    <w:rsid w:val="00A27C99"/>
    <w:rsid w:val="00A85234"/>
    <w:rsid w:val="00A940F6"/>
    <w:rsid w:val="00AC4430"/>
    <w:rsid w:val="00BA285C"/>
    <w:rsid w:val="00C43040"/>
    <w:rsid w:val="00D338FD"/>
    <w:rsid w:val="00D51D42"/>
    <w:rsid w:val="00D54CEB"/>
    <w:rsid w:val="00DB4594"/>
    <w:rsid w:val="00E41518"/>
    <w:rsid w:val="00EC058B"/>
    <w:rsid w:val="00ED0837"/>
    <w:rsid w:val="00F05A5E"/>
    <w:rsid w:val="00F76976"/>
    <w:rsid w:val="00F931C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59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285C"/>
    <w:pPr>
      <w:ind w:left="720"/>
      <w:contextualSpacing/>
    </w:pPr>
  </w:style>
  <w:style w:type="paragraph" w:styleId="a4">
    <w:name w:val="Balloon Text"/>
    <w:basedOn w:val="a"/>
    <w:link w:val="Char"/>
    <w:uiPriority w:val="99"/>
    <w:semiHidden/>
    <w:unhideWhenUsed/>
    <w:rsid w:val="007D386E"/>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7D386E"/>
    <w:rPr>
      <w:rFonts w:ascii="Tahoma" w:hAnsi="Tahoma" w:cs="Tahoma"/>
      <w:sz w:val="16"/>
      <w:szCs w:val="16"/>
    </w:rPr>
  </w:style>
  <w:style w:type="paragraph" w:styleId="a5">
    <w:name w:val="header"/>
    <w:basedOn w:val="a"/>
    <w:link w:val="Char0"/>
    <w:uiPriority w:val="99"/>
    <w:unhideWhenUsed/>
    <w:rsid w:val="00400C9F"/>
    <w:pPr>
      <w:tabs>
        <w:tab w:val="center" w:pos="4153"/>
        <w:tab w:val="right" w:pos="8306"/>
      </w:tabs>
      <w:spacing w:after="0" w:line="240" w:lineRule="auto"/>
    </w:pPr>
  </w:style>
  <w:style w:type="character" w:customStyle="1" w:styleId="Char0">
    <w:name w:val="رأس صفحة Char"/>
    <w:basedOn w:val="a0"/>
    <w:link w:val="a5"/>
    <w:uiPriority w:val="99"/>
    <w:rsid w:val="00400C9F"/>
  </w:style>
  <w:style w:type="paragraph" w:styleId="a6">
    <w:name w:val="footer"/>
    <w:basedOn w:val="a"/>
    <w:link w:val="Char1"/>
    <w:uiPriority w:val="99"/>
    <w:semiHidden/>
    <w:unhideWhenUsed/>
    <w:rsid w:val="00400C9F"/>
    <w:pPr>
      <w:tabs>
        <w:tab w:val="center" w:pos="4153"/>
        <w:tab w:val="right" w:pos="8306"/>
      </w:tabs>
      <w:spacing w:after="0" w:line="240" w:lineRule="auto"/>
    </w:pPr>
  </w:style>
  <w:style w:type="character" w:customStyle="1" w:styleId="Char1">
    <w:name w:val="تذييل صفحة Char"/>
    <w:basedOn w:val="a0"/>
    <w:link w:val="a6"/>
    <w:uiPriority w:val="99"/>
    <w:semiHidden/>
    <w:rsid w:val="00400C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EBDA7-842F-4784-9775-DEC913477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5</Pages>
  <Words>1107</Words>
  <Characters>6313</Characters>
  <Application>Microsoft Office Word</Application>
  <DocSecurity>0</DocSecurity>
  <Lines>52</Lines>
  <Paragraphs>14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dc:creator>
  <cp:keywords/>
  <dc:description/>
  <cp:lastModifiedBy>biology amal</cp:lastModifiedBy>
  <cp:revision>34</cp:revision>
  <dcterms:created xsi:type="dcterms:W3CDTF">2013-03-04T18:36:00Z</dcterms:created>
  <dcterms:modified xsi:type="dcterms:W3CDTF">2014-02-01T19:31:00Z</dcterms:modified>
</cp:coreProperties>
</file>