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567" w:rsidRDefault="002766B6" w:rsidP="00766567">
      <w:pPr>
        <w:pStyle w:val="a7"/>
        <w:jc w:val="center"/>
        <w:rPr>
          <w:rFonts w:asciiTheme="majorBidi" w:hAnsiTheme="majorBidi" w:cstheme="majorBidi"/>
          <w:sz w:val="56"/>
          <w:szCs w:val="56"/>
          <w:lang w:bidi="ar-IQ"/>
        </w:rPr>
      </w:pPr>
      <w:r>
        <w:rPr>
          <w:rFonts w:asciiTheme="majorBidi" w:hAnsiTheme="majorBidi" w:cstheme="majorBidi"/>
          <w:noProof/>
          <w:sz w:val="56"/>
          <w:szCs w:val="56"/>
        </w:rPr>
        <w:pict>
          <v:roundrect id="_x0000_s1028" style="position:absolute;left:0;text-align:left;margin-left:-61.25pt;margin-top:-55.1pt;width:161.7pt;height:141.75pt;z-index:251660288" arcsize="10923f" strokecolor="white [3212]">
            <v:textbox>
              <w:txbxContent>
                <w:p w:rsidR="00766567" w:rsidRDefault="00766567">
                  <w:pPr>
                    <w:rPr>
                      <w:lang w:bidi="ar-IQ"/>
                    </w:rPr>
                  </w:pPr>
                  <w:r w:rsidRPr="00766567">
                    <w:rPr>
                      <w:rFonts w:cs="Arial"/>
                      <w:noProof/>
                      <w:rtl/>
                    </w:rPr>
                    <w:drawing>
                      <wp:inline distT="0" distB="0" distL="0" distR="0">
                        <wp:extent cx="1724025" cy="1552575"/>
                        <wp:effectExtent l="19050" t="0" r="9525" b="0"/>
                        <wp:docPr id="10" name="il_fi" descr="http://uobabylon.edu.iq/uobcoleges/media_up/4_2448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obabylon.edu.iq/uobcoleges/media_up/4_24487_9.jpg"/>
                                <pic:cNvPicPr>
                                  <a:picLocks noChangeAspect="1" noChangeArrowheads="1"/>
                                </pic:cNvPicPr>
                              </pic:nvPicPr>
                              <pic:blipFill>
                                <a:blip r:embed="rId8" cstate="print"/>
                                <a:srcRect/>
                                <a:stretch>
                                  <a:fillRect/>
                                </a:stretch>
                              </pic:blipFill>
                              <pic:spPr bwMode="auto">
                                <a:xfrm>
                                  <a:off x="0" y="0"/>
                                  <a:ext cx="1724025" cy="1552575"/>
                                </a:xfrm>
                                <a:prstGeom prst="rect">
                                  <a:avLst/>
                                </a:prstGeom>
                                <a:noFill/>
                                <a:ln w="9525">
                                  <a:noFill/>
                                  <a:miter lim="800000"/>
                                  <a:headEnd/>
                                  <a:tailEnd/>
                                </a:ln>
                              </pic:spPr>
                            </pic:pic>
                          </a:graphicData>
                        </a:graphic>
                      </wp:inline>
                    </w:drawing>
                  </w:r>
                </w:p>
              </w:txbxContent>
            </v:textbox>
            <w10:wrap anchorx="page"/>
          </v:roundrect>
        </w:pict>
      </w:r>
      <w:r>
        <w:rPr>
          <w:rFonts w:asciiTheme="majorBidi" w:hAnsiTheme="majorBidi" w:cstheme="majorBidi"/>
          <w:noProof/>
          <w:sz w:val="56"/>
          <w:szCs w:val="56"/>
        </w:rPr>
        <w:pict>
          <v:roundrect id="_x0000_s1027" style="position:absolute;left:0;text-align:left;margin-left:568.45pt;margin-top:-60.3pt;width:207.5pt;height:58.6pt;z-index:251659264" arcsize="10923f" strokecolor="white [3212]">
            <v:textbox>
              <w:txbxContent>
                <w:p w:rsidR="00766567" w:rsidRDefault="00766567">
                  <w:r w:rsidRPr="00766567">
                    <w:rPr>
                      <w:rFonts w:cs="Arial"/>
                      <w:noProof/>
                      <w:rtl/>
                    </w:rPr>
                    <w:drawing>
                      <wp:inline distT="0" distB="0" distL="0" distR="0">
                        <wp:extent cx="2372360" cy="588008"/>
                        <wp:effectExtent l="76200" t="38100" r="46990" b="2542"/>
                        <wp:docPr id="2" name="صورة 3"/>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9">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372360" cy="588008"/>
                                </a:xfrm>
                                <a:prstGeom prst="rect">
                                  <a:avLst/>
                                </a:prstGeom>
                                <a:noFill/>
                                <a:ln cap="rnd">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bevel/>
                                </a:ln>
                                <a:effectLst/>
                                <a:scene3d>
                                  <a:camera prst="orthographicFront"/>
                                  <a:lightRig rig="threePt" dir="t"/>
                                </a:scene3d>
                                <a:sp3d contourW="12700">
                                  <a:contourClr>
                                    <a:schemeClr val="bg1"/>
                                  </a:contourClr>
                                </a:sp3d>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txbxContent>
            </v:textbox>
            <w10:wrap anchorx="page"/>
          </v:roundrect>
        </w:pict>
      </w:r>
    </w:p>
    <w:p w:rsidR="00766567" w:rsidRDefault="00766567" w:rsidP="00766567">
      <w:pPr>
        <w:pStyle w:val="a7"/>
        <w:jc w:val="center"/>
        <w:rPr>
          <w:rFonts w:asciiTheme="majorBidi" w:hAnsiTheme="majorBidi" w:cstheme="majorBidi"/>
          <w:sz w:val="56"/>
          <w:szCs w:val="56"/>
          <w:lang w:bidi="ar-IQ"/>
        </w:rPr>
      </w:pPr>
      <w:r w:rsidRPr="00261D3C">
        <w:rPr>
          <w:rFonts w:asciiTheme="majorBidi" w:hAnsiTheme="majorBidi" w:cstheme="majorBidi"/>
          <w:sz w:val="56"/>
          <w:szCs w:val="56"/>
        </w:rPr>
        <w:t>Dr. Mohammed Al-dujaili</w:t>
      </w:r>
    </w:p>
    <w:p w:rsidR="00766567" w:rsidRPr="00261D3C" w:rsidRDefault="00766567" w:rsidP="00766567">
      <w:pPr>
        <w:pStyle w:val="a7"/>
        <w:jc w:val="center"/>
        <w:rPr>
          <w:rFonts w:asciiTheme="majorBidi" w:hAnsiTheme="majorBidi" w:cstheme="majorBidi"/>
          <w:sz w:val="56"/>
          <w:szCs w:val="56"/>
          <w:lang w:bidi="ar-IQ"/>
        </w:rPr>
      </w:pPr>
    </w:p>
    <w:p w:rsidR="00766567" w:rsidRPr="00261D3C" w:rsidRDefault="00766567" w:rsidP="00766567">
      <w:pPr>
        <w:pStyle w:val="a7"/>
        <w:spacing w:line="360" w:lineRule="auto"/>
        <w:jc w:val="center"/>
        <w:rPr>
          <w:rFonts w:asciiTheme="majorBidi" w:hAnsiTheme="majorBidi" w:cstheme="majorBidi"/>
          <w:sz w:val="56"/>
          <w:szCs w:val="56"/>
        </w:rPr>
      </w:pPr>
      <w:r w:rsidRPr="00261D3C">
        <w:rPr>
          <w:rFonts w:asciiTheme="majorBidi" w:hAnsiTheme="majorBidi" w:cstheme="majorBidi"/>
          <w:sz w:val="56"/>
          <w:szCs w:val="56"/>
        </w:rPr>
        <w:t>Department of Non-Metallic Materials Engineering</w:t>
      </w:r>
    </w:p>
    <w:p w:rsidR="00766567" w:rsidRPr="00261D3C" w:rsidRDefault="00766567" w:rsidP="00766567">
      <w:pPr>
        <w:pStyle w:val="a7"/>
        <w:spacing w:line="360" w:lineRule="auto"/>
        <w:jc w:val="center"/>
        <w:rPr>
          <w:rFonts w:asciiTheme="majorBidi" w:hAnsiTheme="majorBidi" w:cstheme="majorBidi"/>
          <w:sz w:val="56"/>
          <w:szCs w:val="56"/>
        </w:rPr>
      </w:pPr>
      <w:r w:rsidRPr="00261D3C">
        <w:rPr>
          <w:rFonts w:asciiTheme="majorBidi" w:hAnsiTheme="majorBidi" w:cstheme="majorBidi"/>
          <w:sz w:val="56"/>
          <w:szCs w:val="56"/>
        </w:rPr>
        <w:t>Faculty of Materials Engineering</w:t>
      </w:r>
    </w:p>
    <w:p w:rsidR="00766567" w:rsidRPr="00261D3C" w:rsidRDefault="00766567" w:rsidP="00766567">
      <w:pPr>
        <w:pStyle w:val="a7"/>
        <w:spacing w:line="360" w:lineRule="auto"/>
        <w:jc w:val="center"/>
        <w:rPr>
          <w:rFonts w:asciiTheme="majorBidi" w:hAnsiTheme="majorBidi" w:cstheme="majorBidi"/>
          <w:sz w:val="56"/>
          <w:szCs w:val="56"/>
        </w:rPr>
      </w:pPr>
      <w:r w:rsidRPr="00261D3C">
        <w:rPr>
          <w:rFonts w:asciiTheme="majorBidi" w:hAnsiTheme="majorBidi" w:cstheme="majorBidi"/>
          <w:sz w:val="56"/>
          <w:szCs w:val="56"/>
        </w:rPr>
        <w:t>University of Babylon</w:t>
      </w:r>
    </w:p>
    <w:p w:rsidR="00766567" w:rsidRPr="00261D3C" w:rsidRDefault="00766567" w:rsidP="00473768">
      <w:pPr>
        <w:pStyle w:val="a7"/>
        <w:spacing w:line="360" w:lineRule="auto"/>
        <w:jc w:val="center"/>
        <w:rPr>
          <w:rFonts w:asciiTheme="majorBidi" w:hAnsiTheme="majorBidi" w:cstheme="majorBidi"/>
          <w:sz w:val="56"/>
          <w:szCs w:val="56"/>
          <w:lang w:bidi="ar-IQ"/>
        </w:rPr>
      </w:pPr>
      <w:r w:rsidRPr="00261D3C">
        <w:rPr>
          <w:rFonts w:asciiTheme="majorBidi" w:hAnsiTheme="majorBidi" w:cstheme="majorBidi"/>
          <w:sz w:val="56"/>
          <w:szCs w:val="56"/>
          <w:lang w:bidi="ar-IQ"/>
        </w:rPr>
        <w:t>201</w:t>
      </w:r>
      <w:r w:rsidR="00473768">
        <w:rPr>
          <w:rFonts w:asciiTheme="majorBidi" w:hAnsiTheme="majorBidi" w:cstheme="majorBidi"/>
          <w:sz w:val="56"/>
          <w:szCs w:val="56"/>
          <w:lang w:bidi="ar-IQ"/>
        </w:rPr>
        <w:t>4</w:t>
      </w:r>
      <w:r w:rsidRPr="00261D3C">
        <w:rPr>
          <w:rFonts w:asciiTheme="majorBidi" w:hAnsiTheme="majorBidi" w:cstheme="majorBidi"/>
          <w:sz w:val="56"/>
          <w:szCs w:val="56"/>
          <w:lang w:bidi="ar-IQ"/>
        </w:rPr>
        <w:t>-201</w:t>
      </w:r>
      <w:r w:rsidR="00473768">
        <w:rPr>
          <w:rFonts w:asciiTheme="majorBidi" w:hAnsiTheme="majorBidi" w:cstheme="majorBidi"/>
          <w:sz w:val="56"/>
          <w:szCs w:val="56"/>
          <w:lang w:bidi="ar-IQ"/>
        </w:rPr>
        <w:t>5</w:t>
      </w:r>
    </w:p>
    <w:p w:rsidR="00766567" w:rsidRPr="00261D3C" w:rsidRDefault="00766567" w:rsidP="00DD7833">
      <w:pPr>
        <w:pStyle w:val="a7"/>
        <w:spacing w:line="360" w:lineRule="auto"/>
        <w:jc w:val="center"/>
        <w:rPr>
          <w:rFonts w:asciiTheme="majorBidi" w:hAnsiTheme="majorBidi" w:cstheme="majorBidi"/>
          <w:sz w:val="56"/>
          <w:szCs w:val="56"/>
          <w:lang w:bidi="ar-IQ"/>
        </w:rPr>
      </w:pPr>
      <w:r w:rsidRPr="00261D3C">
        <w:rPr>
          <w:rFonts w:asciiTheme="majorBidi" w:hAnsiTheme="majorBidi" w:cstheme="majorBidi"/>
          <w:sz w:val="56"/>
          <w:szCs w:val="56"/>
          <w:lang w:bidi="ar-IQ"/>
        </w:rPr>
        <w:t xml:space="preserve">Lecture </w:t>
      </w:r>
      <w:r w:rsidR="00DD7833">
        <w:rPr>
          <w:rFonts w:asciiTheme="majorBidi" w:hAnsiTheme="majorBidi" w:cstheme="majorBidi"/>
          <w:sz w:val="56"/>
          <w:szCs w:val="56"/>
          <w:lang w:bidi="ar-IQ"/>
        </w:rPr>
        <w:t>2</w:t>
      </w:r>
    </w:p>
    <w:p w:rsidR="00766567" w:rsidRPr="00261D3C" w:rsidRDefault="00766567" w:rsidP="00766567">
      <w:pPr>
        <w:pStyle w:val="a7"/>
        <w:spacing w:line="360" w:lineRule="auto"/>
        <w:jc w:val="center"/>
        <w:rPr>
          <w:rFonts w:asciiTheme="majorBidi" w:hAnsiTheme="majorBidi" w:cstheme="majorBidi"/>
          <w:sz w:val="56"/>
          <w:szCs w:val="56"/>
          <w:lang w:bidi="ar-IQ"/>
        </w:rPr>
      </w:pPr>
      <w:r w:rsidRPr="00261D3C">
        <w:rPr>
          <w:rFonts w:asciiTheme="majorBidi" w:hAnsiTheme="majorBidi" w:cstheme="majorBidi"/>
          <w:sz w:val="56"/>
          <w:szCs w:val="56"/>
          <w:lang w:bidi="ar-IQ"/>
        </w:rPr>
        <w:t>Stage: forth</w:t>
      </w:r>
    </w:p>
    <w:p w:rsidR="00766567" w:rsidRDefault="00766567" w:rsidP="00766567">
      <w:pPr>
        <w:pStyle w:val="a7"/>
        <w:spacing w:after="120" w:line="360" w:lineRule="auto"/>
        <w:jc w:val="center"/>
        <w:rPr>
          <w:rFonts w:asciiTheme="majorBidi" w:hAnsiTheme="majorBidi" w:cstheme="majorBidi"/>
          <w:sz w:val="72"/>
          <w:szCs w:val="72"/>
          <w:rtl/>
          <w:lang w:bidi="ar-IQ"/>
        </w:rPr>
      </w:pPr>
      <w:r w:rsidRPr="00261D3C">
        <w:rPr>
          <w:rFonts w:asciiTheme="majorBidi" w:hAnsiTheme="majorBidi" w:cstheme="majorBidi"/>
          <w:sz w:val="56"/>
          <w:szCs w:val="56"/>
          <w:lang w:bidi="ar-IQ"/>
        </w:rPr>
        <w:t xml:space="preserve">Subject: Industrial Engineering </w:t>
      </w:r>
      <w:r>
        <w:rPr>
          <w:rFonts w:asciiTheme="majorBidi" w:hAnsiTheme="majorBidi" w:cstheme="majorBidi"/>
          <w:sz w:val="72"/>
          <w:szCs w:val="72"/>
          <w:lang w:bidi="ar-IQ"/>
        </w:rPr>
        <w:t xml:space="preserve"> </w:t>
      </w:r>
    </w:p>
    <w:p w:rsidR="00766567" w:rsidRDefault="00766567">
      <w:pPr>
        <w:bidi w:val="0"/>
        <w:rPr>
          <w:rFonts w:asciiTheme="majorBidi" w:hAnsiTheme="majorBidi" w:cstheme="majorBidi"/>
          <w:b/>
          <w:bCs/>
          <w:sz w:val="32"/>
          <w:szCs w:val="32"/>
          <w:lang w:bidi="ar-IQ"/>
        </w:rPr>
      </w:pPr>
    </w:p>
    <w:p w:rsidR="00D94B39" w:rsidRPr="00766567" w:rsidRDefault="00D94B39" w:rsidP="00886877">
      <w:pPr>
        <w:spacing w:after="0" w:line="360" w:lineRule="auto"/>
        <w:jc w:val="right"/>
        <w:rPr>
          <w:rFonts w:asciiTheme="majorBidi" w:hAnsiTheme="majorBidi" w:cstheme="majorBidi"/>
          <w:sz w:val="48"/>
          <w:szCs w:val="48"/>
          <w:lang w:bidi="ar-IQ"/>
        </w:rPr>
      </w:pPr>
      <w:r w:rsidRPr="0056541D">
        <w:rPr>
          <w:rFonts w:asciiTheme="majorBidi" w:hAnsiTheme="majorBidi" w:cstheme="majorBidi"/>
          <w:sz w:val="48"/>
          <w:szCs w:val="48"/>
          <w:lang w:bidi="ar-IQ"/>
        </w:rPr>
        <w:lastRenderedPageBreak/>
        <w:t>1</w:t>
      </w:r>
      <w:r w:rsidRPr="0056541D">
        <w:rPr>
          <w:rFonts w:asciiTheme="majorBidi" w:hAnsiTheme="majorBidi" w:cstheme="majorBidi"/>
          <w:sz w:val="52"/>
          <w:szCs w:val="52"/>
          <w:lang w:bidi="ar-IQ"/>
        </w:rPr>
        <w:t xml:space="preserve">. </w:t>
      </w:r>
      <w:r w:rsidRPr="00766567">
        <w:rPr>
          <w:rFonts w:asciiTheme="majorBidi" w:hAnsiTheme="majorBidi" w:cstheme="majorBidi"/>
          <w:b/>
          <w:bCs/>
          <w:sz w:val="48"/>
          <w:szCs w:val="48"/>
          <w:u w:val="single"/>
          <w:lang w:bidi="ar-IQ"/>
        </w:rPr>
        <w:t>Concept of Plant Layout</w:t>
      </w:r>
      <w:r w:rsidRPr="00766567">
        <w:rPr>
          <w:rFonts w:asciiTheme="majorBidi" w:hAnsiTheme="majorBidi" w:cstheme="majorBidi"/>
          <w:sz w:val="48"/>
          <w:szCs w:val="48"/>
          <w:u w:val="single"/>
          <w:lang w:bidi="ar-IQ"/>
        </w:rPr>
        <w:t xml:space="preserve"> </w:t>
      </w:r>
    </w:p>
    <w:p w:rsidR="00D94B39" w:rsidRPr="00766567" w:rsidRDefault="00D94B39" w:rsidP="00766567">
      <w:pPr>
        <w:spacing w:after="0" w:line="288" w:lineRule="auto"/>
        <w:jc w:val="both"/>
        <w:rPr>
          <w:rFonts w:asciiTheme="majorBidi" w:hAnsiTheme="majorBidi" w:cstheme="majorBidi"/>
          <w:sz w:val="48"/>
          <w:szCs w:val="48"/>
          <w:lang w:bidi="ar-IQ"/>
        </w:rPr>
      </w:pPr>
      <w:r w:rsidRPr="00766567">
        <w:rPr>
          <w:rFonts w:asciiTheme="majorBidi" w:hAnsiTheme="majorBidi" w:cstheme="majorBidi"/>
          <w:sz w:val="48"/>
          <w:szCs w:val="48"/>
          <w:lang w:bidi="ar-IQ"/>
        </w:rPr>
        <w:t>A plant layout study is an engineering study used to analyze different physical configurations for an manufacturing plant. It is also known as Facilities Planning and Layout.</w:t>
      </w:r>
      <w:r w:rsidR="00766567">
        <w:rPr>
          <w:rFonts w:asciiTheme="majorBidi" w:hAnsiTheme="majorBidi" w:cstheme="majorBidi"/>
          <w:sz w:val="48"/>
          <w:szCs w:val="48"/>
          <w:lang w:bidi="ar-IQ"/>
        </w:rPr>
        <w:t xml:space="preserve">                                         </w:t>
      </w:r>
      <w:r w:rsidRPr="00766567">
        <w:rPr>
          <w:rFonts w:asciiTheme="majorBidi" w:hAnsiTheme="majorBidi" w:cstheme="majorBidi"/>
          <w:sz w:val="48"/>
          <w:szCs w:val="48"/>
          <w:lang w:bidi="ar-IQ"/>
        </w:rPr>
        <w:t xml:space="preserve">                         </w:t>
      </w:r>
    </w:p>
    <w:p w:rsidR="00E734A8" w:rsidRPr="00766567" w:rsidRDefault="006D446E" w:rsidP="00F941C2">
      <w:pPr>
        <w:bidi w:val="0"/>
        <w:spacing w:after="0" w:line="288" w:lineRule="auto"/>
        <w:jc w:val="both"/>
        <w:rPr>
          <w:rFonts w:asciiTheme="majorBidi" w:hAnsiTheme="majorBidi" w:cstheme="majorBidi"/>
          <w:sz w:val="48"/>
          <w:szCs w:val="48"/>
          <w:lang w:bidi="ar-IQ"/>
        </w:rPr>
      </w:pPr>
      <w:r w:rsidRPr="00766567">
        <w:rPr>
          <w:rFonts w:asciiTheme="majorBidi" w:hAnsiTheme="majorBidi" w:cstheme="majorBidi"/>
          <w:sz w:val="48"/>
          <w:szCs w:val="48"/>
          <w:lang w:bidi="ar-IQ"/>
        </w:rPr>
        <w:t xml:space="preserve">Accordingly, </w:t>
      </w:r>
      <w:r w:rsidR="00E734A8" w:rsidRPr="00766567">
        <w:rPr>
          <w:rFonts w:asciiTheme="majorBidi" w:hAnsiTheme="majorBidi" w:cstheme="majorBidi"/>
          <w:sz w:val="48"/>
          <w:szCs w:val="48"/>
          <w:lang w:bidi="ar-IQ"/>
        </w:rPr>
        <w:t>A factory (previously manufactory) or manufacturing plant is an industrial site, usually consisting of buildings and machinery, or more commonly a complex having several buildings, where workers manufacture goods or operate machines processing one product into another</w:t>
      </w:r>
      <w:r w:rsidRPr="00766567">
        <w:rPr>
          <w:rFonts w:asciiTheme="majorBidi" w:hAnsiTheme="majorBidi" w:cstheme="majorBidi"/>
          <w:sz w:val="48"/>
          <w:szCs w:val="48"/>
          <w:lang w:bidi="ar-IQ"/>
        </w:rPr>
        <w:t>.</w:t>
      </w:r>
      <w:r w:rsidR="00766567">
        <w:rPr>
          <w:rFonts w:asciiTheme="majorBidi" w:hAnsiTheme="majorBidi" w:cstheme="majorBidi"/>
          <w:sz w:val="48"/>
          <w:szCs w:val="48"/>
          <w:lang w:bidi="ar-IQ"/>
        </w:rPr>
        <w:t xml:space="preserve">                                                                      </w:t>
      </w:r>
      <w:r w:rsidRPr="00766567">
        <w:rPr>
          <w:rFonts w:asciiTheme="majorBidi" w:hAnsiTheme="majorBidi" w:cstheme="majorBidi"/>
          <w:sz w:val="48"/>
          <w:szCs w:val="48"/>
          <w:lang w:bidi="ar-IQ"/>
        </w:rPr>
        <w:t xml:space="preserve">                                </w:t>
      </w:r>
      <w:r w:rsidRPr="00766567">
        <w:rPr>
          <w:rFonts w:asciiTheme="majorBidi" w:hAnsiTheme="majorBidi" w:cs="Times New Roman"/>
          <w:sz w:val="48"/>
          <w:szCs w:val="48"/>
          <w:lang w:bidi="ar-IQ"/>
        </w:rPr>
        <w:t xml:space="preserve"> </w:t>
      </w:r>
    </w:p>
    <w:p w:rsidR="00766567" w:rsidRDefault="00E734A8" w:rsidP="00766567">
      <w:pPr>
        <w:spacing w:after="0" w:line="288" w:lineRule="auto"/>
        <w:jc w:val="both"/>
        <w:rPr>
          <w:rFonts w:asciiTheme="majorBidi" w:hAnsiTheme="majorBidi" w:cstheme="majorBidi"/>
          <w:sz w:val="48"/>
          <w:szCs w:val="48"/>
          <w:lang w:bidi="ar-IQ"/>
        </w:rPr>
      </w:pPr>
      <w:r w:rsidRPr="00766567">
        <w:rPr>
          <w:rFonts w:asciiTheme="majorBidi" w:hAnsiTheme="majorBidi" w:cstheme="majorBidi"/>
          <w:sz w:val="48"/>
          <w:szCs w:val="48"/>
          <w:lang w:bidi="ar-IQ"/>
        </w:rPr>
        <w:t>Factories arose with the introduction of machinery</w:t>
      </w:r>
      <w:r w:rsidR="006D446E" w:rsidRPr="00766567">
        <w:rPr>
          <w:rFonts w:asciiTheme="majorBidi" w:hAnsiTheme="majorBidi" w:cstheme="majorBidi"/>
          <w:sz w:val="48"/>
          <w:szCs w:val="48"/>
          <w:lang w:bidi="ar-IQ"/>
        </w:rPr>
        <w:t xml:space="preserve"> </w:t>
      </w:r>
      <w:r w:rsidRPr="00766567">
        <w:rPr>
          <w:rFonts w:asciiTheme="majorBidi" w:hAnsiTheme="majorBidi" w:cstheme="majorBidi"/>
          <w:sz w:val="48"/>
          <w:szCs w:val="48"/>
          <w:lang w:bidi="ar-IQ"/>
        </w:rPr>
        <w:t>during the Industrial Revolution when the capital and space requirements became too great for cottage industry or workshops. Early factories that contained small amounts of machinery, such as one or two spinning mules, and fewer than a dozen workers have been called glorified workshops</w:t>
      </w:r>
      <w:r w:rsidR="006D446E" w:rsidRPr="00766567">
        <w:rPr>
          <w:rFonts w:asciiTheme="majorBidi" w:hAnsiTheme="majorBidi" w:cstheme="majorBidi"/>
          <w:sz w:val="48"/>
          <w:szCs w:val="48"/>
          <w:lang w:bidi="ar-IQ"/>
        </w:rPr>
        <w:t xml:space="preserve">. </w:t>
      </w:r>
      <w:r w:rsidR="006D446E" w:rsidRPr="00766567">
        <w:rPr>
          <w:rFonts w:asciiTheme="majorBidi" w:hAnsiTheme="majorBidi" w:cstheme="majorBidi"/>
          <w:sz w:val="48"/>
          <w:szCs w:val="48"/>
          <w:lang w:bidi="ar-IQ"/>
        </w:rPr>
        <w:lastRenderedPageBreak/>
        <w:t xml:space="preserve">Consequently, </w:t>
      </w:r>
      <w:r w:rsidRPr="00766567">
        <w:rPr>
          <w:rFonts w:asciiTheme="majorBidi" w:hAnsiTheme="majorBidi" w:cstheme="majorBidi"/>
          <w:sz w:val="48"/>
          <w:szCs w:val="48"/>
          <w:lang w:bidi="ar-IQ"/>
        </w:rPr>
        <w:t>Most modern factories have large warehouses or warehouse-like facilities that contain heavy equipment used for assembly line production. Large factories tend to be located with access to multiple modes of transportation, with some having rail, highway and water loading and unloading facilities</w:t>
      </w:r>
      <w:r w:rsidR="006D446E" w:rsidRPr="00766567">
        <w:rPr>
          <w:rFonts w:asciiTheme="majorBidi" w:hAnsiTheme="majorBidi" w:cstheme="majorBidi"/>
          <w:sz w:val="48"/>
          <w:szCs w:val="48"/>
          <w:lang w:bidi="ar-IQ"/>
        </w:rPr>
        <w:t>.</w:t>
      </w:r>
      <w:r w:rsidR="00766567">
        <w:rPr>
          <w:rFonts w:asciiTheme="majorBidi" w:hAnsiTheme="majorBidi" w:cstheme="majorBidi"/>
          <w:sz w:val="48"/>
          <w:szCs w:val="48"/>
          <w:lang w:bidi="ar-IQ"/>
        </w:rPr>
        <w:t xml:space="preserve">                                                       </w:t>
      </w:r>
    </w:p>
    <w:p w:rsidR="008B6F29" w:rsidRDefault="006D446E" w:rsidP="00222C36">
      <w:pPr>
        <w:bidi w:val="0"/>
        <w:spacing w:after="0" w:line="288" w:lineRule="auto"/>
        <w:jc w:val="both"/>
        <w:rPr>
          <w:rFonts w:asciiTheme="majorBidi" w:hAnsiTheme="majorBidi" w:cstheme="majorBidi"/>
          <w:sz w:val="36"/>
          <w:szCs w:val="36"/>
          <w:rtl/>
          <w:lang w:bidi="ar-IQ"/>
        </w:rPr>
      </w:pPr>
      <w:r w:rsidRPr="00766567">
        <w:rPr>
          <w:rFonts w:asciiTheme="majorBidi" w:hAnsiTheme="majorBidi" w:cstheme="majorBidi"/>
          <w:sz w:val="48"/>
          <w:szCs w:val="48"/>
          <w:lang w:bidi="ar-IQ"/>
        </w:rPr>
        <w:t>However, f</w:t>
      </w:r>
      <w:r w:rsidR="00E734A8" w:rsidRPr="00766567">
        <w:rPr>
          <w:rFonts w:asciiTheme="majorBidi" w:hAnsiTheme="majorBidi" w:cstheme="majorBidi"/>
          <w:sz w:val="48"/>
          <w:szCs w:val="48"/>
          <w:lang w:bidi="ar-IQ"/>
        </w:rPr>
        <w:t>actories may either make discrete products or some type of material continuously produced such as chemicals, pulp and paper, or refined oil products. Factories manufacturing chemicals are often called plants and may have most of their equipment, consisting of tanks, pressure vessels, chemical reactors and pumps and piping located outdoors and are operated by personnel in control rooms. Oil refineries are similar to chemical plants in that most equipment is outdoors</w:t>
      </w:r>
      <w:r w:rsidRPr="00766567">
        <w:rPr>
          <w:rFonts w:asciiTheme="majorBidi" w:hAnsiTheme="majorBidi" w:cstheme="majorBidi"/>
          <w:sz w:val="48"/>
          <w:szCs w:val="48"/>
          <w:lang w:bidi="ar-IQ"/>
        </w:rPr>
        <w:t xml:space="preserve">.  </w:t>
      </w:r>
      <w:r>
        <w:rPr>
          <w:rFonts w:asciiTheme="majorBidi" w:hAnsiTheme="majorBidi" w:cstheme="majorBidi"/>
          <w:sz w:val="36"/>
          <w:szCs w:val="36"/>
          <w:lang w:bidi="ar-IQ"/>
        </w:rPr>
        <w:t xml:space="preserve">                      </w:t>
      </w:r>
      <w:r>
        <w:rPr>
          <w:rFonts w:asciiTheme="majorBidi" w:hAnsiTheme="majorBidi" w:cs="Times New Roman"/>
          <w:sz w:val="36"/>
          <w:szCs w:val="36"/>
          <w:lang w:bidi="ar-IQ"/>
        </w:rPr>
        <w:t xml:space="preserve"> </w:t>
      </w:r>
    </w:p>
    <w:p w:rsidR="008B6F29" w:rsidRDefault="008B6F29" w:rsidP="00766567">
      <w:pPr>
        <w:jc w:val="center"/>
        <w:rPr>
          <w:rFonts w:asciiTheme="majorBidi" w:hAnsiTheme="majorBidi" w:cstheme="majorBidi"/>
          <w:sz w:val="36"/>
          <w:szCs w:val="36"/>
          <w:lang w:bidi="ar-IQ"/>
        </w:rPr>
      </w:pPr>
      <w:r>
        <w:rPr>
          <w:noProof/>
        </w:rPr>
        <w:lastRenderedPageBreak/>
        <w:drawing>
          <wp:inline distT="0" distB="0" distL="0" distR="0">
            <wp:extent cx="6431626" cy="3350029"/>
            <wp:effectExtent l="19050" t="0" r="7274" b="0"/>
            <wp:docPr id="1" name="صورة 1" descr="http://upload.wikimedia.org/wikipedia/commons/7/71/Wolfsburg_VW-W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1/Wolfsburg_VW-Werk.jpg"/>
                    <pic:cNvPicPr>
                      <a:picLocks noChangeAspect="1" noChangeArrowheads="1"/>
                    </pic:cNvPicPr>
                  </pic:nvPicPr>
                  <pic:blipFill>
                    <a:blip r:embed="rId10"/>
                    <a:srcRect/>
                    <a:stretch>
                      <a:fillRect/>
                    </a:stretch>
                  </pic:blipFill>
                  <pic:spPr bwMode="auto">
                    <a:xfrm>
                      <a:off x="0" y="0"/>
                      <a:ext cx="6447230" cy="3358156"/>
                    </a:xfrm>
                    <a:prstGeom prst="rect">
                      <a:avLst/>
                    </a:prstGeom>
                    <a:noFill/>
                    <a:ln w="9525">
                      <a:noFill/>
                      <a:miter lim="800000"/>
                      <a:headEnd/>
                      <a:tailEnd/>
                    </a:ln>
                  </pic:spPr>
                </pic:pic>
              </a:graphicData>
            </a:graphic>
          </wp:inline>
        </w:drawing>
      </w:r>
    </w:p>
    <w:p w:rsidR="009134BC" w:rsidRPr="00090C2A" w:rsidRDefault="009134BC" w:rsidP="009134BC">
      <w:pPr>
        <w:bidi w:val="0"/>
        <w:spacing w:after="157" w:line="470" w:lineRule="atLeast"/>
        <w:textAlignment w:val="baseline"/>
        <w:outlineLvl w:val="1"/>
        <w:rPr>
          <w:rFonts w:ascii="Times New Roman" w:eastAsia="Times New Roman" w:hAnsi="Times New Roman" w:cs="Times New Roman"/>
          <w:b/>
          <w:bCs/>
          <w:kern w:val="36"/>
          <w:sz w:val="48"/>
          <w:szCs w:val="48"/>
        </w:rPr>
      </w:pPr>
      <w:r w:rsidRPr="00090C2A">
        <w:rPr>
          <w:rFonts w:ascii="Times New Roman" w:eastAsia="Times New Roman" w:hAnsi="Times New Roman" w:cs="Times New Roman"/>
          <w:b/>
          <w:bCs/>
          <w:kern w:val="36"/>
          <w:sz w:val="48"/>
          <w:szCs w:val="48"/>
        </w:rPr>
        <w:t>Define Plant Layouts</w:t>
      </w:r>
    </w:p>
    <w:p w:rsidR="009134BC" w:rsidRPr="009134BC" w:rsidRDefault="009134BC" w:rsidP="009134BC">
      <w:pPr>
        <w:bidi w:val="0"/>
        <w:spacing w:after="0" w:line="240" w:lineRule="auto"/>
        <w:jc w:val="both"/>
        <w:textAlignment w:val="baseline"/>
        <w:rPr>
          <w:rFonts w:ascii="Times New Roman" w:eastAsia="Times New Roman" w:hAnsi="Times New Roman" w:cs="Times New Roman"/>
          <w:color w:val="305164"/>
          <w:sz w:val="48"/>
          <w:szCs w:val="48"/>
        </w:rPr>
      </w:pPr>
      <w:r w:rsidRPr="00090C2A">
        <w:rPr>
          <w:rFonts w:ascii="Times New Roman" w:eastAsia="Times New Roman" w:hAnsi="Times New Roman" w:cs="Times New Roman"/>
          <w:b/>
          <w:bCs/>
          <w:sz w:val="48"/>
          <w:szCs w:val="48"/>
          <w:bdr w:val="none" w:sz="0" w:space="0" w:color="auto" w:frame="1"/>
        </w:rPr>
        <w:t>Plant Layout Design</w:t>
      </w:r>
      <w:r w:rsidRPr="00090C2A">
        <w:rPr>
          <w:rFonts w:ascii="Times New Roman" w:eastAsia="Times New Roman" w:hAnsi="Times New Roman" w:cs="Times New Roman"/>
          <w:sz w:val="48"/>
          <w:szCs w:val="48"/>
        </w:rPr>
        <w:t xml:space="preserve"> gives manufacturing planners and facility planners advanced, efficient tools for factory resource layout. The included catalog of parametric resources such as conveyors, shelving, tables, and containers can leverage existing 2D factory drawings and be snapped to the 2D drawings to quickly realize the 3D layout. Advanced positioning makes it very easy to move, snap, and align these resources</w:t>
      </w:r>
      <w:r w:rsidRPr="009134BC">
        <w:rPr>
          <w:rFonts w:ascii="Times New Roman" w:eastAsia="Times New Roman" w:hAnsi="Times New Roman" w:cs="Times New Roman"/>
          <w:color w:val="305164"/>
          <w:sz w:val="48"/>
          <w:szCs w:val="48"/>
        </w:rPr>
        <w:t xml:space="preserve">. </w:t>
      </w:r>
    </w:p>
    <w:p w:rsidR="009134BC" w:rsidRPr="00AB389B" w:rsidRDefault="00AB389B" w:rsidP="00AB389B">
      <w:pPr>
        <w:bidi w:val="0"/>
        <w:jc w:val="both"/>
        <w:rPr>
          <w:rFonts w:asciiTheme="majorBidi" w:hAnsiTheme="majorBidi" w:cstheme="majorBidi"/>
          <w:sz w:val="48"/>
          <w:szCs w:val="48"/>
          <w:lang w:bidi="ar-IQ"/>
        </w:rPr>
      </w:pPr>
      <w:r w:rsidRPr="00AB389B">
        <w:rPr>
          <w:rFonts w:asciiTheme="majorBidi" w:hAnsiTheme="majorBidi" w:cstheme="majorBidi"/>
          <w:sz w:val="48"/>
          <w:szCs w:val="48"/>
          <w:lang w:bidi="ar-IQ"/>
        </w:rPr>
        <w:lastRenderedPageBreak/>
        <w:t>Plant Layout Design gives planners a realistic environment for defining and validating shop floor layouts, delivering them to the shop floor for construction, and sharing them with other stakeholders for enriching and validating process plans</w:t>
      </w:r>
    </w:p>
    <w:p w:rsidR="00BF1112" w:rsidRPr="00766567" w:rsidRDefault="00BF1112" w:rsidP="00BF1112">
      <w:pPr>
        <w:jc w:val="right"/>
        <w:rPr>
          <w:rFonts w:asciiTheme="majorBidi" w:hAnsiTheme="majorBidi" w:cstheme="majorBidi"/>
          <w:b/>
          <w:bCs/>
          <w:sz w:val="48"/>
          <w:szCs w:val="48"/>
          <w:u w:val="single"/>
          <w:rtl/>
          <w:lang w:bidi="ar-IQ"/>
        </w:rPr>
      </w:pPr>
      <w:r w:rsidRPr="00766567">
        <w:rPr>
          <w:rFonts w:asciiTheme="majorBidi" w:hAnsiTheme="majorBidi" w:cstheme="majorBidi"/>
          <w:b/>
          <w:bCs/>
          <w:sz w:val="48"/>
          <w:szCs w:val="48"/>
          <w:u w:val="single"/>
        </w:rPr>
        <w:t>Plant Layout Design</w:t>
      </w:r>
      <w:r w:rsidRPr="00766567">
        <w:rPr>
          <w:rFonts w:asciiTheme="majorBidi" w:hAnsiTheme="majorBidi" w:cstheme="majorBidi"/>
          <w:b/>
          <w:bCs/>
          <w:sz w:val="48"/>
          <w:szCs w:val="48"/>
          <w:u w:val="single"/>
          <w:lang w:bidi="ar-IQ"/>
        </w:rPr>
        <w:t xml:space="preserve"> </w:t>
      </w:r>
    </w:p>
    <w:p w:rsidR="00387CC4" w:rsidRPr="00387CC4" w:rsidRDefault="00BF1112" w:rsidP="00EE4CC3">
      <w:pPr>
        <w:jc w:val="both"/>
        <w:rPr>
          <w:rFonts w:asciiTheme="majorBidi" w:hAnsiTheme="majorBidi" w:cstheme="majorBidi"/>
          <w:sz w:val="36"/>
          <w:szCs w:val="36"/>
          <w:rtl/>
          <w:lang w:bidi="ar-IQ"/>
        </w:rPr>
      </w:pPr>
      <w:r w:rsidRPr="00766567">
        <w:rPr>
          <w:rFonts w:asciiTheme="majorBidi" w:hAnsiTheme="majorBidi" w:cstheme="majorBidi"/>
          <w:sz w:val="48"/>
          <w:szCs w:val="48"/>
          <w:lang w:bidi="ar-IQ"/>
        </w:rPr>
        <w:t>D</w:t>
      </w:r>
      <w:r w:rsidR="00387CC4" w:rsidRPr="00766567">
        <w:rPr>
          <w:rFonts w:asciiTheme="majorBidi" w:hAnsiTheme="majorBidi" w:cstheme="majorBidi"/>
          <w:sz w:val="48"/>
          <w:szCs w:val="48"/>
          <w:lang w:bidi="ar-IQ"/>
        </w:rPr>
        <w:t>esigns processing plants and facilities for a wide range of environmental, recycling and mining project applications. Based on the results of treatability and process feasibility studies, ART prepares a detailed process design including Process Flow Diagram (PFD) with Mass Balance and Piping and Instrumentation Diagram(-s) (P&amp;ID). Based on the PFD and P&amp;ID drawings, equipment selection is made. Based on the process design, Plant Layout, Equipment, and Plan &amp; Elevation Drawings are developed using Computer Aided Design (CAD</w:t>
      </w:r>
      <w:r w:rsidR="00EE4CC3" w:rsidRPr="00766567">
        <w:rPr>
          <w:rFonts w:asciiTheme="majorBidi" w:hAnsiTheme="majorBidi" w:cstheme="majorBidi"/>
          <w:sz w:val="48"/>
          <w:szCs w:val="48"/>
          <w:lang w:bidi="ar-IQ"/>
        </w:rPr>
        <w:t>).</w:t>
      </w:r>
      <w:r w:rsidR="00766567">
        <w:rPr>
          <w:rFonts w:asciiTheme="majorBidi" w:hAnsiTheme="majorBidi" w:cstheme="majorBidi"/>
          <w:sz w:val="48"/>
          <w:szCs w:val="48"/>
          <w:lang w:bidi="ar-IQ"/>
        </w:rPr>
        <w:t xml:space="preserve">     </w:t>
      </w:r>
      <w:r w:rsidR="00EE4CC3" w:rsidRPr="00766567">
        <w:rPr>
          <w:rFonts w:asciiTheme="majorBidi" w:hAnsiTheme="majorBidi" w:cstheme="majorBidi"/>
          <w:sz w:val="48"/>
          <w:szCs w:val="48"/>
          <w:lang w:bidi="ar-IQ"/>
        </w:rPr>
        <w:t xml:space="preserve">  </w:t>
      </w:r>
      <w:r w:rsidR="00766567">
        <w:rPr>
          <w:rFonts w:asciiTheme="majorBidi" w:hAnsiTheme="majorBidi" w:cstheme="majorBidi"/>
          <w:sz w:val="48"/>
          <w:szCs w:val="48"/>
          <w:lang w:bidi="ar-IQ"/>
        </w:rPr>
        <w:t xml:space="preserve">                                                      </w:t>
      </w:r>
      <w:r w:rsidR="00EE4CC3" w:rsidRPr="00766567">
        <w:rPr>
          <w:rFonts w:asciiTheme="majorBidi" w:hAnsiTheme="majorBidi" w:cstheme="majorBidi"/>
          <w:sz w:val="48"/>
          <w:szCs w:val="48"/>
          <w:lang w:bidi="ar-IQ"/>
        </w:rPr>
        <w:t xml:space="preserve">  </w:t>
      </w:r>
      <w:r w:rsidR="00EE4CC3">
        <w:rPr>
          <w:rFonts w:asciiTheme="majorBidi" w:hAnsiTheme="majorBidi" w:cstheme="majorBidi"/>
          <w:sz w:val="36"/>
          <w:szCs w:val="36"/>
          <w:lang w:bidi="ar-IQ"/>
        </w:rPr>
        <w:t xml:space="preserve">                                                     </w:t>
      </w:r>
    </w:p>
    <w:p w:rsidR="00074C33" w:rsidRDefault="00074C33" w:rsidP="00766567">
      <w:pPr>
        <w:jc w:val="center"/>
        <w:rPr>
          <w:rFonts w:asciiTheme="majorBidi" w:hAnsiTheme="majorBidi" w:cstheme="majorBidi"/>
          <w:sz w:val="36"/>
          <w:szCs w:val="36"/>
          <w:rtl/>
          <w:lang w:bidi="ar-IQ"/>
        </w:rPr>
      </w:pPr>
      <w:r>
        <w:rPr>
          <w:rFonts w:ascii="Arial" w:hAnsi="Arial" w:cs="Arial"/>
          <w:noProof/>
          <w:sz w:val="20"/>
          <w:szCs w:val="20"/>
        </w:rPr>
        <w:lastRenderedPageBreak/>
        <w:drawing>
          <wp:inline distT="0" distB="0" distL="0" distR="0">
            <wp:extent cx="7631257" cy="3798917"/>
            <wp:effectExtent l="19050" t="0" r="7793" b="0"/>
            <wp:docPr id="4" name="il_fi" descr="http://www.art-engineering.com/Plant_Design_files/plant%20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rt-engineering.com/Plant_Design_files/plant%20design.jpg"/>
                    <pic:cNvPicPr>
                      <a:picLocks noChangeAspect="1" noChangeArrowheads="1"/>
                    </pic:cNvPicPr>
                  </pic:nvPicPr>
                  <pic:blipFill>
                    <a:blip r:embed="rId11"/>
                    <a:srcRect/>
                    <a:stretch>
                      <a:fillRect/>
                    </a:stretch>
                  </pic:blipFill>
                  <pic:spPr bwMode="auto">
                    <a:xfrm>
                      <a:off x="0" y="0"/>
                      <a:ext cx="7645506" cy="3806010"/>
                    </a:xfrm>
                    <a:prstGeom prst="rect">
                      <a:avLst/>
                    </a:prstGeom>
                    <a:noFill/>
                    <a:ln w="9525">
                      <a:noFill/>
                      <a:miter lim="800000"/>
                      <a:headEnd/>
                      <a:tailEnd/>
                    </a:ln>
                  </pic:spPr>
                </pic:pic>
              </a:graphicData>
            </a:graphic>
          </wp:inline>
        </w:drawing>
      </w:r>
    </w:p>
    <w:p w:rsidR="00074C33" w:rsidRDefault="00074C33" w:rsidP="00074C33">
      <w:pPr>
        <w:pStyle w:val="a5"/>
        <w:jc w:val="center"/>
      </w:pPr>
      <w:r>
        <w:rPr>
          <w:sz w:val="36"/>
          <w:szCs w:val="36"/>
        </w:rPr>
        <w:t>Plant Layout</w:t>
      </w:r>
    </w:p>
    <w:p w:rsidR="00074C33" w:rsidRDefault="00074C33" w:rsidP="00074C33">
      <w:pPr>
        <w:pStyle w:val="a5"/>
        <w:jc w:val="center"/>
      </w:pPr>
      <w:r>
        <w:rPr>
          <w:rFonts w:ascii="Arial" w:hAnsi="Arial" w:cs="Arial"/>
          <w:noProof/>
          <w:sz w:val="20"/>
          <w:szCs w:val="20"/>
        </w:rPr>
        <w:lastRenderedPageBreak/>
        <w:drawing>
          <wp:inline distT="0" distB="0" distL="0" distR="0">
            <wp:extent cx="8210550" cy="4272742"/>
            <wp:effectExtent l="19050" t="0" r="0" b="0"/>
            <wp:docPr id="7" name="il_fi" descr="http://www.emeraldinsight.com/content_images/fig/271014031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meraldinsight.com/content_images/fig/2710140310002.png"/>
                    <pic:cNvPicPr>
                      <a:picLocks noChangeAspect="1" noChangeArrowheads="1"/>
                    </pic:cNvPicPr>
                  </pic:nvPicPr>
                  <pic:blipFill>
                    <a:blip r:embed="rId12"/>
                    <a:srcRect/>
                    <a:stretch>
                      <a:fillRect/>
                    </a:stretch>
                  </pic:blipFill>
                  <pic:spPr bwMode="auto">
                    <a:xfrm>
                      <a:off x="0" y="0"/>
                      <a:ext cx="8229112" cy="4282402"/>
                    </a:xfrm>
                    <a:prstGeom prst="rect">
                      <a:avLst/>
                    </a:prstGeom>
                    <a:noFill/>
                    <a:ln w="9525">
                      <a:noFill/>
                      <a:miter lim="800000"/>
                      <a:headEnd/>
                      <a:tailEnd/>
                    </a:ln>
                  </pic:spPr>
                </pic:pic>
              </a:graphicData>
            </a:graphic>
          </wp:inline>
        </w:drawing>
      </w:r>
    </w:p>
    <w:p w:rsidR="00074C33" w:rsidRPr="00473768" w:rsidRDefault="00074C33" w:rsidP="00766567">
      <w:pPr>
        <w:pStyle w:val="a5"/>
        <w:spacing w:before="0" w:beforeAutospacing="0" w:after="0" w:afterAutospacing="0" w:line="288" w:lineRule="auto"/>
        <w:jc w:val="center"/>
        <w:rPr>
          <w:sz w:val="48"/>
          <w:szCs w:val="48"/>
        </w:rPr>
      </w:pPr>
      <w:r w:rsidRPr="00473768">
        <w:rPr>
          <w:sz w:val="48"/>
          <w:szCs w:val="48"/>
        </w:rPr>
        <w:t>Process Design - P&amp;ID</w:t>
      </w:r>
    </w:p>
    <w:p w:rsidR="00AB389B" w:rsidRPr="00AB389B" w:rsidRDefault="00AB389B" w:rsidP="00AB389B">
      <w:pPr>
        <w:shd w:val="clear" w:color="auto" w:fill="F5F5F6"/>
        <w:bidi w:val="0"/>
        <w:spacing w:after="360" w:line="329" w:lineRule="atLeast"/>
        <w:textAlignment w:val="baseline"/>
        <w:outlineLvl w:val="3"/>
        <w:rPr>
          <w:rFonts w:ascii="Times New Roman" w:eastAsia="Times New Roman" w:hAnsi="Times New Roman" w:cs="Times New Roman"/>
          <w:b/>
          <w:bCs/>
          <w:sz w:val="48"/>
          <w:szCs w:val="48"/>
        </w:rPr>
      </w:pPr>
      <w:r w:rsidRPr="00AB389B">
        <w:rPr>
          <w:rFonts w:ascii="Times New Roman" w:eastAsia="Times New Roman" w:hAnsi="Times New Roman" w:cs="Times New Roman"/>
          <w:b/>
          <w:bCs/>
          <w:sz w:val="48"/>
          <w:szCs w:val="48"/>
        </w:rPr>
        <w:t>Key Features and Benefits:</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t>Groundbreaking user experience</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lastRenderedPageBreak/>
        <w:t>Fast and efficient layout definition</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t>Collaborative plant design and early discovery of layout problems</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t>Access to layout data throughout the extended enterprise</w:t>
      </w:r>
    </w:p>
    <w:p w:rsidR="00AB389B" w:rsidRPr="00AB389B" w:rsidRDefault="00AB389B" w:rsidP="00AB389B">
      <w:pPr>
        <w:numPr>
          <w:ilvl w:val="0"/>
          <w:numId w:val="5"/>
        </w:numPr>
        <w:shd w:val="clear" w:color="auto" w:fill="F5F5F6"/>
        <w:bidi w:val="0"/>
        <w:spacing w:after="78" w:line="266" w:lineRule="atLeast"/>
        <w:ind w:left="0"/>
        <w:rPr>
          <w:rFonts w:ascii="Times New Roman" w:eastAsia="Times New Roman" w:hAnsi="Times New Roman" w:cs="Times New Roman"/>
          <w:sz w:val="48"/>
          <w:szCs w:val="48"/>
        </w:rPr>
      </w:pPr>
      <w:r w:rsidRPr="00AB389B">
        <w:rPr>
          <w:rFonts w:ascii="Times New Roman" w:eastAsia="Times New Roman" w:hAnsi="Times New Roman" w:cs="Times New Roman"/>
          <w:sz w:val="48"/>
          <w:szCs w:val="48"/>
        </w:rPr>
        <w:t>Leveraging of intellectual property</w:t>
      </w:r>
    </w:p>
    <w:p w:rsidR="007C43C8" w:rsidRPr="00766567" w:rsidRDefault="00E33086" w:rsidP="00766567">
      <w:pPr>
        <w:spacing w:after="0" w:line="288" w:lineRule="auto"/>
        <w:jc w:val="right"/>
        <w:rPr>
          <w:rFonts w:asciiTheme="majorBidi" w:hAnsiTheme="majorBidi" w:cstheme="majorBidi"/>
          <w:b/>
          <w:bCs/>
          <w:sz w:val="48"/>
          <w:szCs w:val="48"/>
          <w:u w:val="single"/>
          <w:lang w:bidi="ar-IQ"/>
        </w:rPr>
      </w:pPr>
      <w:r w:rsidRPr="00766567">
        <w:rPr>
          <w:rFonts w:asciiTheme="majorBidi" w:hAnsiTheme="majorBidi" w:cstheme="majorBidi"/>
          <w:b/>
          <w:bCs/>
          <w:sz w:val="48"/>
          <w:szCs w:val="48"/>
          <w:u w:val="single"/>
          <w:lang w:bidi="ar-IQ"/>
        </w:rPr>
        <w:t>Plant Layout and Material Handling</w:t>
      </w:r>
      <w:r w:rsidRPr="00766567">
        <w:rPr>
          <w:rFonts w:asciiTheme="majorBidi" w:hAnsiTheme="majorBidi" w:cs="Times New Roman"/>
          <w:b/>
          <w:bCs/>
          <w:sz w:val="48"/>
          <w:szCs w:val="48"/>
          <w:u w:val="single"/>
          <w:rtl/>
          <w:lang w:bidi="ar-IQ"/>
        </w:rPr>
        <w:t xml:space="preserve"> </w:t>
      </w:r>
    </w:p>
    <w:p w:rsidR="00E33086" w:rsidRPr="00766567" w:rsidRDefault="00E33086" w:rsidP="00766567">
      <w:pPr>
        <w:spacing w:after="0" w:line="288" w:lineRule="auto"/>
        <w:jc w:val="both"/>
        <w:rPr>
          <w:rFonts w:asciiTheme="majorBidi" w:hAnsiTheme="majorBidi" w:cstheme="majorBidi"/>
          <w:sz w:val="48"/>
          <w:szCs w:val="48"/>
          <w:lang w:bidi="ar-IQ"/>
        </w:rPr>
      </w:pPr>
      <w:r w:rsidRPr="00766567">
        <w:rPr>
          <w:rFonts w:asciiTheme="majorBidi" w:hAnsiTheme="majorBidi" w:cstheme="majorBidi"/>
          <w:sz w:val="48"/>
          <w:szCs w:val="48"/>
          <w:lang w:bidi="ar-IQ"/>
        </w:rPr>
        <w:t>The production efficiency of a manufacturing unit depends on how well various machines, flow paths, storage facilities, and employee amenities are located in the plant. A systematically designed plant can ensure the smooth and rapid movement of material, from the raw material stage to the end product stage. Plant layout encompasses new layout as well as improvement in the existing layout. In modern manufacturing facilities, efficient layout is complemented by world class material handling equipment to drive the overall efficiency.</w:t>
      </w:r>
      <w:r w:rsidR="002A2806">
        <w:rPr>
          <w:rFonts w:asciiTheme="majorBidi" w:hAnsiTheme="majorBidi" w:cstheme="majorBidi"/>
          <w:sz w:val="48"/>
          <w:szCs w:val="48"/>
          <w:lang w:bidi="ar-IQ"/>
        </w:rPr>
        <w:t xml:space="preserve">                                       </w:t>
      </w:r>
      <w:r w:rsidRPr="00766567">
        <w:rPr>
          <w:rFonts w:asciiTheme="majorBidi" w:hAnsiTheme="majorBidi" w:cstheme="majorBidi"/>
          <w:sz w:val="48"/>
          <w:szCs w:val="48"/>
          <w:lang w:bidi="ar-IQ"/>
        </w:rPr>
        <w:t xml:space="preserve">          </w:t>
      </w:r>
      <w:r w:rsidRPr="00766567">
        <w:rPr>
          <w:rFonts w:asciiTheme="majorBidi" w:hAnsiTheme="majorBidi" w:cs="Times New Roman"/>
          <w:sz w:val="48"/>
          <w:szCs w:val="48"/>
          <w:lang w:bidi="ar-IQ"/>
        </w:rPr>
        <w:t xml:space="preserve"> </w:t>
      </w:r>
    </w:p>
    <w:p w:rsidR="00E33086" w:rsidRPr="002A2806" w:rsidRDefault="00BC4876" w:rsidP="00BC4876">
      <w:pPr>
        <w:jc w:val="both"/>
        <w:rPr>
          <w:rFonts w:asciiTheme="majorBidi" w:hAnsiTheme="majorBidi" w:cstheme="majorBidi"/>
          <w:sz w:val="48"/>
          <w:szCs w:val="48"/>
          <w:rtl/>
          <w:lang w:bidi="ar-IQ"/>
        </w:rPr>
      </w:pPr>
      <w:r w:rsidRPr="002A2806">
        <w:rPr>
          <w:rFonts w:asciiTheme="majorBidi" w:hAnsiTheme="majorBidi" w:cstheme="majorBidi"/>
          <w:sz w:val="48"/>
          <w:szCs w:val="48"/>
          <w:lang w:bidi="ar-IQ"/>
        </w:rPr>
        <w:lastRenderedPageBreak/>
        <w:t>On the other hand, s</w:t>
      </w:r>
      <w:r w:rsidR="00E33086" w:rsidRPr="002A2806">
        <w:rPr>
          <w:rFonts w:asciiTheme="majorBidi" w:hAnsiTheme="majorBidi" w:cstheme="majorBidi"/>
          <w:sz w:val="48"/>
          <w:szCs w:val="48"/>
          <w:lang w:bidi="ar-IQ"/>
        </w:rPr>
        <w:t>ome of the issues that warrant careful layout planning and utilizing material handling equipments are improper material flow paths resulting in production idle time, production bottlenecks due to improper facility layout and planning, increased material handling costs due to increased number of "touches" across different operations, inability to scale up operations due to poorly designed infrastructure and material flow patterns, and reduced employee morale due to non availability of adequate amenities across the facility</w:t>
      </w:r>
      <w:r w:rsidRPr="002A2806">
        <w:rPr>
          <w:rFonts w:asciiTheme="majorBidi" w:hAnsiTheme="majorBidi" w:cstheme="majorBidi"/>
          <w:sz w:val="48"/>
          <w:szCs w:val="48"/>
          <w:lang w:bidi="ar-IQ"/>
        </w:rPr>
        <w:t>.</w:t>
      </w:r>
      <w:r w:rsidR="002A2806">
        <w:rPr>
          <w:rFonts w:asciiTheme="majorBidi" w:hAnsiTheme="majorBidi" w:cstheme="majorBidi"/>
          <w:sz w:val="48"/>
          <w:szCs w:val="48"/>
          <w:lang w:bidi="ar-IQ"/>
        </w:rPr>
        <w:t xml:space="preserve">                   </w:t>
      </w:r>
      <w:r w:rsidRPr="002A2806">
        <w:rPr>
          <w:rFonts w:asciiTheme="majorBidi" w:hAnsiTheme="majorBidi" w:cstheme="majorBidi"/>
          <w:sz w:val="48"/>
          <w:szCs w:val="48"/>
          <w:lang w:bidi="ar-IQ"/>
        </w:rPr>
        <w:t xml:space="preserve">                                                                               </w:t>
      </w:r>
    </w:p>
    <w:p w:rsidR="00286479" w:rsidRPr="00286479" w:rsidRDefault="00286479" w:rsidP="004B702C">
      <w:pPr>
        <w:shd w:val="clear" w:color="auto" w:fill="FFFFFF"/>
        <w:bidi w:val="0"/>
        <w:spacing w:after="0" w:line="240" w:lineRule="auto"/>
        <w:jc w:val="center"/>
        <w:textAlignment w:val="center"/>
        <w:rPr>
          <w:rFonts w:ascii="Arial" w:eastAsia="Times New Roman" w:hAnsi="Arial" w:cs="Arial"/>
          <w:sz w:val="13"/>
          <w:szCs w:val="13"/>
          <w:lang w:val="en-GB"/>
        </w:rPr>
      </w:pPr>
      <w:r>
        <w:rPr>
          <w:rFonts w:ascii="Arial" w:eastAsia="Times New Roman" w:hAnsi="Arial" w:cs="Arial"/>
          <w:noProof/>
          <w:sz w:val="13"/>
          <w:szCs w:val="13"/>
        </w:rPr>
        <w:lastRenderedPageBreak/>
        <w:drawing>
          <wp:inline distT="0" distB="0" distL="0" distR="0">
            <wp:extent cx="8360179" cy="2439946"/>
            <wp:effectExtent l="19050" t="0" r="2771" b="0"/>
            <wp:docPr id="13" name="صورة 13" descr="mhtml:file://C:\Users\pc\Desktop\Plant%20layout%20and%20Material%20handling.mht!http://thinklink-scs.com/images/stories/pl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C:\Users\pc\Desktop\Plant%20layout%20and%20Material%20handling.mht!http://thinklink-scs.com/images/stories/plmh.jpg"/>
                    <pic:cNvPicPr>
                      <a:picLocks noChangeAspect="1" noChangeArrowheads="1"/>
                    </pic:cNvPicPr>
                  </pic:nvPicPr>
                  <pic:blipFill>
                    <a:blip r:embed="rId13"/>
                    <a:srcRect/>
                    <a:stretch>
                      <a:fillRect/>
                    </a:stretch>
                  </pic:blipFill>
                  <pic:spPr bwMode="auto">
                    <a:xfrm>
                      <a:off x="0" y="0"/>
                      <a:ext cx="8362856" cy="2440727"/>
                    </a:xfrm>
                    <a:prstGeom prst="rect">
                      <a:avLst/>
                    </a:prstGeom>
                    <a:noFill/>
                    <a:ln w="9525">
                      <a:noFill/>
                      <a:miter lim="800000"/>
                      <a:headEnd/>
                      <a:tailEnd/>
                    </a:ln>
                  </pic:spPr>
                </pic:pic>
              </a:graphicData>
            </a:graphic>
          </wp:inline>
        </w:drawing>
      </w:r>
    </w:p>
    <w:p w:rsidR="00162AAF" w:rsidRPr="002A2806" w:rsidRDefault="00162AAF" w:rsidP="00162AAF">
      <w:pPr>
        <w:spacing w:before="240" w:after="0" w:line="360" w:lineRule="auto"/>
        <w:jc w:val="right"/>
        <w:rPr>
          <w:rFonts w:asciiTheme="majorBidi" w:hAnsiTheme="majorBidi" w:cstheme="majorBidi"/>
          <w:b/>
          <w:bCs/>
          <w:sz w:val="48"/>
          <w:szCs w:val="48"/>
          <w:u w:val="single"/>
          <w:lang w:bidi="ar-IQ"/>
        </w:rPr>
      </w:pPr>
      <w:r w:rsidRPr="002A2806">
        <w:rPr>
          <w:rFonts w:asciiTheme="majorBidi" w:hAnsiTheme="majorBidi" w:cstheme="majorBidi"/>
          <w:b/>
          <w:bCs/>
          <w:sz w:val="48"/>
          <w:szCs w:val="48"/>
          <w:u w:val="single"/>
          <w:lang w:bidi="ar-IQ"/>
        </w:rPr>
        <w:t>Post-Production Analysis</w:t>
      </w:r>
    </w:p>
    <w:p w:rsidR="00CB7FCC" w:rsidRDefault="00162AAF" w:rsidP="002A2806">
      <w:pPr>
        <w:spacing w:before="120" w:after="0" w:line="288" w:lineRule="auto"/>
        <w:jc w:val="both"/>
        <w:rPr>
          <w:rFonts w:asciiTheme="majorBidi" w:hAnsiTheme="majorBidi" w:cstheme="majorBidi"/>
          <w:sz w:val="36"/>
          <w:szCs w:val="36"/>
          <w:rtl/>
          <w:lang w:bidi="ar-IQ"/>
        </w:rPr>
      </w:pPr>
      <w:r w:rsidRPr="002A2806">
        <w:rPr>
          <w:rFonts w:asciiTheme="majorBidi" w:hAnsiTheme="majorBidi" w:cstheme="majorBidi"/>
          <w:color w:val="303030"/>
          <w:sz w:val="48"/>
          <w:szCs w:val="48"/>
        </w:rPr>
        <w:t xml:space="preserve">The pre-production part approval process (PPAP) is a new requirement being flowed down by many industrial customers to their component and process service suppliers. The Automotive Industry Action Group (AIAG) originated this requirement in the automobile industry in their original QS-9000, the automotive version of the ISO-9000 quality system. While the QS-9000 system is now obsolete, replaced by the new ISO/TS 16949, the requirement for doing a PPAP remains. Other </w:t>
      </w:r>
      <w:r w:rsidRPr="002A2806">
        <w:rPr>
          <w:rFonts w:asciiTheme="majorBidi" w:hAnsiTheme="majorBidi" w:cstheme="majorBidi"/>
          <w:color w:val="303030"/>
          <w:sz w:val="48"/>
          <w:szCs w:val="48"/>
        </w:rPr>
        <w:lastRenderedPageBreak/>
        <w:t xml:space="preserve">industries have grasped these concepts and this requirement is growing ever larger spanning many industries not previously concerned with such formalities. For that reason, many suppliers being suddenly required to comply with these new requirements are often baffled by the vast array of paperwork they suddenly have to confront. In truth the PPAP is not as dizzying as it might seem and in many ways offers substantial benefits to the company facing the preparation of one.            </w:t>
      </w:r>
      <w:r w:rsidR="002A2806">
        <w:rPr>
          <w:rFonts w:asciiTheme="majorBidi" w:hAnsiTheme="majorBidi" w:cstheme="majorBidi"/>
          <w:sz w:val="48"/>
          <w:szCs w:val="48"/>
          <w:lang w:bidi="ar-IQ"/>
        </w:rPr>
        <w:t xml:space="preserve">      </w:t>
      </w:r>
      <w:r w:rsidR="000F5948" w:rsidRPr="002A2806">
        <w:rPr>
          <w:rFonts w:asciiTheme="majorBidi" w:hAnsiTheme="majorBidi" w:cstheme="majorBidi"/>
          <w:sz w:val="48"/>
          <w:szCs w:val="48"/>
          <w:lang w:bidi="ar-IQ"/>
        </w:rPr>
        <w:t xml:space="preserve">In view of that, A PPAP is simply a series of analyses of various aspects of a production manufacturing process. Prior to beginning production, the supplier needs to prove out his processes and procedures, on actual production tooling. The PPAP is simply a way of reporting the results of this process testing to the customer so they know the supplier has the ability to fulfil the production at the quality level required by the customer. It also demonstrates the recovery techniques </w:t>
      </w:r>
      <w:r w:rsidR="000F5948" w:rsidRPr="002A2806">
        <w:rPr>
          <w:rFonts w:asciiTheme="majorBidi" w:hAnsiTheme="majorBidi" w:cstheme="majorBidi"/>
          <w:sz w:val="48"/>
          <w:szCs w:val="48"/>
          <w:lang w:bidi="ar-IQ"/>
        </w:rPr>
        <w:lastRenderedPageBreak/>
        <w:t>to be used in the event non-complying materials are discovered during the production run. This allows the supplier to approach a zero defect quality level in his shipments.</w:t>
      </w:r>
      <w:r w:rsidR="002A2806">
        <w:rPr>
          <w:rFonts w:asciiTheme="majorBidi" w:hAnsiTheme="majorBidi" w:cstheme="majorBidi"/>
          <w:sz w:val="48"/>
          <w:szCs w:val="48"/>
          <w:lang w:bidi="ar-IQ"/>
        </w:rPr>
        <w:t xml:space="preserve">   </w:t>
      </w:r>
      <w:r w:rsidR="000F5948" w:rsidRPr="002A2806">
        <w:rPr>
          <w:rFonts w:asciiTheme="majorBidi" w:hAnsiTheme="majorBidi" w:cstheme="majorBidi"/>
          <w:sz w:val="48"/>
          <w:szCs w:val="48"/>
          <w:lang w:bidi="ar-IQ"/>
        </w:rPr>
        <w:t xml:space="preserve"> </w:t>
      </w:r>
      <w:r w:rsidR="002A2806">
        <w:rPr>
          <w:rFonts w:asciiTheme="majorBidi" w:hAnsiTheme="majorBidi" w:cstheme="majorBidi"/>
          <w:sz w:val="48"/>
          <w:szCs w:val="48"/>
          <w:lang w:bidi="ar-IQ"/>
        </w:rPr>
        <w:t xml:space="preserve">    </w:t>
      </w:r>
      <w:r w:rsidR="000F5948">
        <w:rPr>
          <w:rFonts w:asciiTheme="majorBidi" w:hAnsiTheme="majorBidi" w:cstheme="majorBidi"/>
          <w:sz w:val="36"/>
          <w:szCs w:val="36"/>
          <w:lang w:bidi="ar-IQ"/>
        </w:rPr>
        <w:t xml:space="preserve"> </w:t>
      </w:r>
      <w:r w:rsidR="002A2806">
        <w:rPr>
          <w:rFonts w:asciiTheme="majorBidi" w:hAnsiTheme="majorBidi" w:cstheme="majorBidi"/>
          <w:sz w:val="36"/>
          <w:szCs w:val="36"/>
          <w:lang w:bidi="ar-IQ"/>
        </w:rPr>
        <w:t xml:space="preserve">      </w:t>
      </w:r>
      <w:r w:rsidR="000F5948">
        <w:rPr>
          <w:rFonts w:asciiTheme="majorBidi" w:hAnsiTheme="majorBidi" w:cstheme="majorBidi"/>
          <w:sz w:val="36"/>
          <w:szCs w:val="36"/>
          <w:lang w:bidi="ar-IQ"/>
        </w:rPr>
        <w:t xml:space="preserve">                                                                         </w:t>
      </w:r>
      <w:r w:rsidR="000F5948" w:rsidRPr="000F5948">
        <w:rPr>
          <w:rFonts w:asciiTheme="majorBidi" w:hAnsiTheme="majorBidi" w:cs="Times New Roman"/>
          <w:sz w:val="36"/>
          <w:szCs w:val="36"/>
          <w:rtl/>
          <w:lang w:bidi="ar-IQ"/>
        </w:rPr>
        <w:t xml:space="preserve">  </w:t>
      </w:r>
    </w:p>
    <w:p w:rsidR="00CB7FCC" w:rsidRDefault="002766B6" w:rsidP="00CB7FCC">
      <w:pPr>
        <w:jc w:val="center"/>
        <w:rPr>
          <w:rFonts w:asciiTheme="majorBidi" w:hAnsiTheme="majorBidi" w:cstheme="majorBidi"/>
          <w:sz w:val="36"/>
          <w:szCs w:val="36"/>
          <w:rtl/>
          <w:lang w:bidi="ar-IQ"/>
        </w:rPr>
      </w:pPr>
      <w:r>
        <w:rPr>
          <w:rFonts w:asciiTheme="majorBidi" w:hAnsiTheme="majorBidi" w:cstheme="majorBidi"/>
          <w:noProof/>
          <w:sz w:val="36"/>
          <w:szCs w:val="36"/>
          <w:rtl/>
        </w:rPr>
        <w:pict>
          <v:shape id="_x0000_s1026" type="#_x0000_t75" style="position:absolute;left:0;text-align:left;margin-left:60.5pt;margin-top:6.4pt;width:553.25pt;height:320.6pt;z-index:251658240" fillcolor="#0c9" strokecolor="#60c">
            <v:fill color2="#ffc"/>
            <v:imagedata r:id="rId14" o:title=""/>
            <w10:wrap anchorx="page"/>
          </v:shape>
          <o:OLEObject Type="Embed" ProgID="Unknown" ShapeID="_x0000_s1026" DrawAspect="Content" ObjectID="_1475257226" r:id="rId15"/>
        </w:pict>
      </w:r>
    </w:p>
    <w:p w:rsidR="00CB7FCC" w:rsidRPr="00CB7FCC" w:rsidRDefault="00CB7FCC" w:rsidP="00CB7FCC">
      <w:pPr>
        <w:rPr>
          <w:rFonts w:asciiTheme="majorBidi" w:hAnsiTheme="majorBidi" w:cstheme="majorBidi"/>
          <w:sz w:val="36"/>
          <w:szCs w:val="36"/>
          <w:rtl/>
          <w:lang w:bidi="ar-IQ"/>
        </w:rPr>
      </w:pPr>
    </w:p>
    <w:p w:rsidR="00CB7FCC" w:rsidRPr="00CB7FCC" w:rsidRDefault="00CB7FCC" w:rsidP="00CB7FCC">
      <w:pPr>
        <w:rPr>
          <w:rFonts w:asciiTheme="majorBidi" w:hAnsiTheme="majorBidi" w:cstheme="majorBidi"/>
          <w:sz w:val="36"/>
          <w:szCs w:val="36"/>
          <w:rtl/>
          <w:lang w:bidi="ar-IQ"/>
        </w:rPr>
      </w:pPr>
    </w:p>
    <w:p w:rsidR="00CB7FCC" w:rsidRPr="00CB7FCC" w:rsidRDefault="00CB7FCC" w:rsidP="00CB7FCC">
      <w:pPr>
        <w:rPr>
          <w:rFonts w:asciiTheme="majorBidi" w:hAnsiTheme="majorBidi" w:cstheme="majorBidi"/>
          <w:sz w:val="36"/>
          <w:szCs w:val="36"/>
          <w:rtl/>
          <w:lang w:bidi="ar-IQ"/>
        </w:rPr>
      </w:pPr>
    </w:p>
    <w:p w:rsidR="00CB7FCC" w:rsidRPr="00CB7FCC" w:rsidRDefault="00CB7FCC" w:rsidP="00CB7FCC">
      <w:pPr>
        <w:rPr>
          <w:rFonts w:asciiTheme="majorBidi" w:hAnsiTheme="majorBidi" w:cstheme="majorBidi"/>
          <w:sz w:val="36"/>
          <w:szCs w:val="36"/>
          <w:rtl/>
          <w:lang w:bidi="ar-IQ"/>
        </w:rPr>
      </w:pPr>
    </w:p>
    <w:p w:rsidR="00CB7FCC" w:rsidRDefault="00CB7FCC" w:rsidP="00CB7FCC">
      <w:pPr>
        <w:tabs>
          <w:tab w:val="left" w:pos="6747"/>
        </w:tabs>
        <w:rPr>
          <w:rFonts w:asciiTheme="majorBidi" w:hAnsiTheme="majorBidi" w:cstheme="majorBidi"/>
          <w:sz w:val="36"/>
          <w:szCs w:val="36"/>
          <w:rtl/>
          <w:lang w:bidi="ar-IQ"/>
        </w:rPr>
      </w:pPr>
      <w:r>
        <w:rPr>
          <w:rFonts w:asciiTheme="majorBidi" w:hAnsiTheme="majorBidi" w:cstheme="majorBidi"/>
          <w:sz w:val="36"/>
          <w:szCs w:val="36"/>
          <w:rtl/>
          <w:lang w:bidi="ar-IQ"/>
        </w:rPr>
        <w:tab/>
      </w:r>
    </w:p>
    <w:p w:rsidR="002A2806" w:rsidRDefault="002A2806" w:rsidP="00886877">
      <w:pPr>
        <w:tabs>
          <w:tab w:val="left" w:pos="6747"/>
        </w:tabs>
        <w:jc w:val="center"/>
        <w:rPr>
          <w:rFonts w:asciiTheme="majorBidi" w:hAnsiTheme="majorBidi" w:cstheme="majorBidi"/>
          <w:sz w:val="36"/>
          <w:szCs w:val="36"/>
          <w:lang w:bidi="ar-IQ"/>
        </w:rPr>
      </w:pPr>
    </w:p>
    <w:p w:rsidR="002A2806" w:rsidRDefault="002A2806" w:rsidP="00886877">
      <w:pPr>
        <w:tabs>
          <w:tab w:val="left" w:pos="6747"/>
        </w:tabs>
        <w:jc w:val="center"/>
        <w:rPr>
          <w:rFonts w:asciiTheme="majorBidi" w:hAnsiTheme="majorBidi" w:cstheme="majorBidi"/>
          <w:sz w:val="36"/>
          <w:szCs w:val="36"/>
          <w:lang w:bidi="ar-IQ"/>
        </w:rPr>
      </w:pPr>
    </w:p>
    <w:p w:rsidR="002A2806" w:rsidRDefault="002A2806" w:rsidP="00886877">
      <w:pPr>
        <w:tabs>
          <w:tab w:val="left" w:pos="6747"/>
        </w:tabs>
        <w:jc w:val="center"/>
        <w:rPr>
          <w:rFonts w:asciiTheme="majorBidi" w:hAnsiTheme="majorBidi" w:cstheme="majorBidi"/>
          <w:sz w:val="36"/>
          <w:szCs w:val="36"/>
          <w:lang w:bidi="ar-IQ"/>
        </w:rPr>
      </w:pPr>
    </w:p>
    <w:p w:rsidR="002A2806" w:rsidRDefault="002A2806" w:rsidP="00886877">
      <w:pPr>
        <w:tabs>
          <w:tab w:val="left" w:pos="6747"/>
        </w:tabs>
        <w:jc w:val="center"/>
        <w:rPr>
          <w:rFonts w:asciiTheme="majorBidi" w:hAnsiTheme="majorBidi" w:cstheme="majorBidi"/>
          <w:sz w:val="36"/>
          <w:szCs w:val="36"/>
          <w:lang w:bidi="ar-IQ"/>
        </w:rPr>
      </w:pPr>
    </w:p>
    <w:p w:rsidR="002568C7" w:rsidRPr="002A2806" w:rsidRDefault="00CB7FCC" w:rsidP="00886877">
      <w:pPr>
        <w:tabs>
          <w:tab w:val="left" w:pos="6747"/>
        </w:tabs>
        <w:jc w:val="center"/>
        <w:rPr>
          <w:rFonts w:asciiTheme="majorBidi" w:hAnsiTheme="majorBidi" w:cstheme="majorBidi"/>
          <w:sz w:val="48"/>
          <w:szCs w:val="48"/>
          <w:lang w:bidi="ar-IQ"/>
        </w:rPr>
      </w:pPr>
      <w:r w:rsidRPr="002A2806">
        <w:rPr>
          <w:rFonts w:asciiTheme="majorBidi" w:hAnsiTheme="majorBidi" w:cstheme="majorBidi"/>
          <w:sz w:val="48"/>
          <w:szCs w:val="48"/>
          <w:lang w:bidi="ar-IQ"/>
        </w:rPr>
        <w:t>Estimate the manufacturing costs</w:t>
      </w:r>
    </w:p>
    <w:p w:rsidR="002A2806" w:rsidRDefault="002A2806" w:rsidP="00886877">
      <w:pPr>
        <w:tabs>
          <w:tab w:val="left" w:pos="6747"/>
        </w:tabs>
        <w:jc w:val="center"/>
        <w:rPr>
          <w:rFonts w:asciiTheme="majorBidi" w:hAnsiTheme="majorBidi" w:cstheme="majorBidi"/>
          <w:sz w:val="36"/>
          <w:szCs w:val="36"/>
          <w:rtl/>
          <w:lang w:bidi="ar-IQ"/>
        </w:rPr>
      </w:pPr>
    </w:p>
    <w:p w:rsidR="00CB7FCC" w:rsidRPr="000D5EF2" w:rsidRDefault="002568C7" w:rsidP="002568C7">
      <w:pPr>
        <w:spacing w:after="120" w:line="240" w:lineRule="auto"/>
        <w:jc w:val="right"/>
        <w:rPr>
          <w:rFonts w:asciiTheme="majorBidi" w:hAnsiTheme="majorBidi" w:cstheme="majorBidi"/>
          <w:b/>
          <w:bCs/>
          <w:color w:val="FFFF00"/>
          <w:sz w:val="48"/>
          <w:szCs w:val="48"/>
          <w:u w:val="single"/>
          <w:lang w:bidi="ar-IQ"/>
        </w:rPr>
      </w:pPr>
      <w:r w:rsidRPr="000D5EF2">
        <w:rPr>
          <w:rFonts w:asciiTheme="majorBidi" w:hAnsiTheme="majorBidi" w:cstheme="majorBidi"/>
          <w:b/>
          <w:bCs/>
          <w:color w:val="FFFF00"/>
          <w:sz w:val="48"/>
          <w:szCs w:val="48"/>
          <w:u w:val="single"/>
          <w:lang w:bidi="ar-IQ"/>
        </w:rPr>
        <w:t>Reduce the Cost of Components</w:t>
      </w:r>
    </w:p>
    <w:p w:rsidR="002568C7" w:rsidRPr="002A2806" w:rsidRDefault="002568C7" w:rsidP="002568C7">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 Understand the Process Constraints and Cost Drivers</w:t>
      </w:r>
    </w:p>
    <w:p w:rsidR="002568C7" w:rsidRPr="002A2806" w:rsidRDefault="002568C7" w:rsidP="002568C7">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 Redesign Components to Eliminate Processing Steps</w:t>
      </w:r>
    </w:p>
    <w:p w:rsidR="002568C7" w:rsidRPr="002A2806" w:rsidRDefault="002568C7" w:rsidP="002568C7">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 Choose the Appropriate Economic Scale for the Part Process</w:t>
      </w:r>
    </w:p>
    <w:p w:rsidR="002568C7" w:rsidRPr="002A2806" w:rsidRDefault="002568C7" w:rsidP="002568C7">
      <w:pPr>
        <w:spacing w:after="0" w:line="240" w:lineRule="auto"/>
        <w:jc w:val="right"/>
        <w:rPr>
          <w:rFonts w:asciiTheme="majorBidi" w:hAnsiTheme="majorBidi" w:cstheme="majorBidi"/>
          <w:sz w:val="48"/>
          <w:szCs w:val="48"/>
          <w:rtl/>
          <w:lang w:bidi="ar-IQ"/>
        </w:rPr>
      </w:pPr>
      <w:r w:rsidRPr="002A2806">
        <w:rPr>
          <w:rFonts w:asciiTheme="majorBidi" w:hAnsiTheme="majorBidi" w:cstheme="majorBidi"/>
          <w:sz w:val="48"/>
          <w:szCs w:val="48"/>
          <w:lang w:bidi="ar-IQ"/>
        </w:rPr>
        <w:t>Standardize Components and Processes</w:t>
      </w:r>
      <w:r w:rsidRPr="002A2806">
        <w:rPr>
          <w:rFonts w:asciiTheme="majorBidi" w:hAnsiTheme="majorBidi" w:cstheme="majorBidi" w:hint="cs"/>
          <w:sz w:val="48"/>
          <w:szCs w:val="48"/>
          <w:rtl/>
          <w:lang w:bidi="ar-IQ"/>
        </w:rPr>
        <w:t xml:space="preserve">- </w:t>
      </w:r>
    </w:p>
    <w:p w:rsidR="002568C7" w:rsidRPr="002A2806" w:rsidRDefault="002568C7" w:rsidP="002568C7">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 Adhere to “Black Box” Component Procurement</w:t>
      </w:r>
    </w:p>
    <w:p w:rsidR="002568C7" w:rsidRPr="002A2806" w:rsidRDefault="00067B10" w:rsidP="000A51D7">
      <w:pPr>
        <w:spacing w:after="0" w:line="360" w:lineRule="auto"/>
        <w:jc w:val="right"/>
        <w:rPr>
          <w:rFonts w:asciiTheme="majorBidi" w:hAnsiTheme="majorBidi" w:cstheme="majorBidi"/>
          <w:b/>
          <w:bCs/>
          <w:sz w:val="48"/>
          <w:szCs w:val="48"/>
          <w:u w:val="single"/>
          <w:lang w:bidi="ar-IQ"/>
        </w:rPr>
      </w:pPr>
      <w:r w:rsidRPr="002A2806">
        <w:rPr>
          <w:rFonts w:asciiTheme="majorBidi" w:hAnsiTheme="majorBidi" w:cstheme="majorBidi"/>
          <w:b/>
          <w:bCs/>
          <w:sz w:val="48"/>
          <w:szCs w:val="48"/>
          <w:u w:val="single"/>
          <w:lang w:bidi="ar-IQ"/>
        </w:rPr>
        <w:t>Steps  cost Calculation</w:t>
      </w:r>
    </w:p>
    <w:p w:rsidR="000A51D7" w:rsidRPr="002A2806" w:rsidRDefault="000A51D7" w:rsidP="000A51D7">
      <w:pPr>
        <w:pStyle w:val="a5"/>
        <w:spacing w:before="0" w:beforeAutospacing="0" w:after="0" w:afterAutospacing="0"/>
        <w:jc w:val="both"/>
        <w:rPr>
          <w:rFonts w:asciiTheme="majorBidi" w:hAnsiTheme="majorBidi" w:cstheme="majorBidi"/>
          <w:sz w:val="48"/>
          <w:szCs w:val="48"/>
        </w:rPr>
      </w:pPr>
      <w:r w:rsidRPr="002A2806">
        <w:rPr>
          <w:rFonts w:asciiTheme="majorBidi" w:hAnsiTheme="majorBidi" w:cstheme="majorBidi"/>
          <w:sz w:val="48"/>
          <w:szCs w:val="48"/>
        </w:rPr>
        <w:t xml:space="preserve">Mixed costs have both a fixed portion and a variable portion. There are a handful of methods used by managers to break mixed costs in the two manageable components--fixed costs and variable costs. The process of breaking mixed costs into fixed and variable portions allow us to use the costs to predict and plan for the future since we have a good insight on how these costs behave at various activity levels. We often call the process of separating mixed costs into fixed and variable components, cost estimation. </w:t>
      </w:r>
    </w:p>
    <w:p w:rsidR="00086343" w:rsidRPr="002A2806" w:rsidRDefault="00086343" w:rsidP="00086343">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lastRenderedPageBreak/>
        <w:t>The four methods of cost estimation  with regression and as follows</w:t>
      </w:r>
      <w:r w:rsidRPr="002A2806">
        <w:rPr>
          <w:rFonts w:asciiTheme="majorBidi" w:hAnsiTheme="majorBidi" w:cs="Times New Roman"/>
          <w:sz w:val="48"/>
          <w:szCs w:val="48"/>
          <w:rtl/>
          <w:lang w:bidi="ar-IQ"/>
        </w:rPr>
        <w:t xml:space="preserve"> </w:t>
      </w:r>
    </w:p>
    <w:p w:rsidR="00086343" w:rsidRPr="002A2806" w:rsidRDefault="00086343" w:rsidP="00086343">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-Account analysis</w:t>
      </w:r>
    </w:p>
    <w:p w:rsidR="00086343" w:rsidRPr="002A2806" w:rsidRDefault="00086343" w:rsidP="00086343">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-Scatter graphs</w:t>
      </w:r>
    </w:p>
    <w:p w:rsidR="00086343" w:rsidRPr="002A2806" w:rsidRDefault="00086343" w:rsidP="00086343">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-High-low method</w:t>
      </w:r>
    </w:p>
    <w:p w:rsidR="00067B10" w:rsidRPr="002A2806" w:rsidRDefault="00086343" w:rsidP="00086343">
      <w:pPr>
        <w:spacing w:after="0" w:line="240" w:lineRule="auto"/>
        <w:jc w:val="right"/>
        <w:rPr>
          <w:rFonts w:asciiTheme="majorBidi" w:hAnsiTheme="majorBidi" w:cstheme="majorBidi"/>
          <w:sz w:val="48"/>
          <w:szCs w:val="48"/>
          <w:rtl/>
          <w:lang w:bidi="ar-IQ"/>
        </w:rPr>
      </w:pPr>
      <w:r w:rsidRPr="002A2806">
        <w:rPr>
          <w:rFonts w:asciiTheme="majorBidi" w:hAnsiTheme="majorBidi" w:cstheme="majorBidi"/>
          <w:sz w:val="48"/>
          <w:szCs w:val="48"/>
          <w:lang w:bidi="ar-IQ"/>
        </w:rPr>
        <w:t>-Linear regression</w:t>
      </w:r>
    </w:p>
    <w:p w:rsidR="00B0650D" w:rsidRPr="002A2806" w:rsidRDefault="00B0650D" w:rsidP="00B0650D">
      <w:pPr>
        <w:spacing w:after="0" w:line="240" w:lineRule="auto"/>
        <w:jc w:val="right"/>
        <w:rPr>
          <w:rFonts w:asciiTheme="majorBidi" w:hAnsiTheme="majorBidi" w:cstheme="majorBidi"/>
          <w:b/>
          <w:bCs/>
          <w:sz w:val="48"/>
          <w:szCs w:val="48"/>
          <w:u w:val="single"/>
          <w:lang w:bidi="ar-IQ"/>
        </w:rPr>
      </w:pPr>
      <w:r w:rsidRPr="002A2806">
        <w:rPr>
          <w:rFonts w:asciiTheme="majorBidi" w:hAnsiTheme="majorBidi" w:cstheme="majorBidi"/>
          <w:b/>
          <w:bCs/>
          <w:sz w:val="48"/>
          <w:szCs w:val="48"/>
          <w:u w:val="single"/>
          <w:lang w:bidi="ar-IQ"/>
        </w:rPr>
        <w:t>The Goal of Cost Estimation</w:t>
      </w:r>
      <w:r w:rsidRPr="002A2806">
        <w:rPr>
          <w:rFonts w:asciiTheme="majorBidi" w:hAnsiTheme="majorBidi" w:cs="Times New Roman"/>
          <w:b/>
          <w:bCs/>
          <w:sz w:val="48"/>
          <w:szCs w:val="48"/>
          <w:u w:val="single"/>
          <w:rtl/>
          <w:lang w:bidi="ar-IQ"/>
        </w:rPr>
        <w:t xml:space="preserve"> </w:t>
      </w:r>
    </w:p>
    <w:p w:rsidR="00B0650D" w:rsidRPr="002A2806" w:rsidRDefault="00B0650D" w:rsidP="007C43C8">
      <w:pPr>
        <w:spacing w:after="0" w:line="240" w:lineRule="auto"/>
        <w:jc w:val="right"/>
        <w:rPr>
          <w:rFonts w:asciiTheme="majorBidi" w:hAnsiTheme="majorBidi" w:cstheme="majorBidi"/>
          <w:sz w:val="48"/>
          <w:szCs w:val="48"/>
          <w:lang w:bidi="ar-IQ"/>
        </w:rPr>
      </w:pPr>
      <w:r w:rsidRPr="002A2806">
        <w:rPr>
          <w:rFonts w:asciiTheme="majorBidi" w:hAnsiTheme="majorBidi" w:cstheme="majorBidi"/>
          <w:sz w:val="48"/>
          <w:szCs w:val="48"/>
          <w:lang w:bidi="ar-IQ"/>
        </w:rPr>
        <w:t>The ultimate goal of cost estimation is to determine the amount of fixed and variable costs so that a cost equation can be used to predict future costs. You should remember the concept of functions from your business calculus class. The function that represents the equation of a line will appear in the format of:</w:t>
      </w:r>
    </w:p>
    <w:p w:rsidR="007C43C8" w:rsidRPr="002A2806" w:rsidRDefault="007C43C8" w:rsidP="007C43C8">
      <w:pPr>
        <w:pStyle w:val="a5"/>
        <w:spacing w:before="0" w:beforeAutospacing="0" w:after="0" w:afterAutospacing="0"/>
        <w:jc w:val="center"/>
        <w:rPr>
          <w:rFonts w:asciiTheme="majorBidi" w:hAnsiTheme="majorBidi" w:cstheme="majorBidi"/>
          <w:sz w:val="48"/>
          <w:szCs w:val="48"/>
        </w:rPr>
      </w:pPr>
      <w:r w:rsidRPr="002A2806">
        <w:rPr>
          <w:rFonts w:asciiTheme="majorBidi" w:hAnsiTheme="majorBidi" w:cstheme="majorBidi"/>
          <w:sz w:val="48"/>
          <w:szCs w:val="48"/>
        </w:rPr>
        <w:t xml:space="preserve"> y = m x + b </w:t>
      </w:r>
    </w:p>
    <w:p w:rsidR="007C43C8" w:rsidRPr="002A2806" w:rsidRDefault="007C43C8" w:rsidP="007C43C8">
      <w:pPr>
        <w:pStyle w:val="a5"/>
        <w:spacing w:before="0" w:beforeAutospacing="0" w:after="0" w:afterAutospacing="0"/>
        <w:rPr>
          <w:rFonts w:asciiTheme="majorBidi" w:hAnsiTheme="majorBidi" w:cstheme="majorBidi"/>
          <w:sz w:val="48"/>
          <w:szCs w:val="48"/>
        </w:rPr>
      </w:pPr>
      <w:r w:rsidRPr="002A2806">
        <w:rPr>
          <w:rFonts w:asciiTheme="majorBidi" w:hAnsiTheme="majorBidi" w:cstheme="majorBidi"/>
          <w:sz w:val="48"/>
          <w:szCs w:val="48"/>
        </w:rPr>
        <w:t>where y = total cost</w:t>
      </w:r>
    </w:p>
    <w:p w:rsidR="007C43C8" w:rsidRPr="002A2806" w:rsidRDefault="007C43C8" w:rsidP="007C43C8">
      <w:pPr>
        <w:pStyle w:val="a5"/>
        <w:spacing w:before="0" w:beforeAutospacing="0" w:after="0" w:afterAutospacing="0"/>
        <w:rPr>
          <w:rFonts w:asciiTheme="majorBidi" w:hAnsiTheme="majorBidi" w:cstheme="majorBidi"/>
          <w:sz w:val="48"/>
          <w:szCs w:val="48"/>
        </w:rPr>
      </w:pPr>
      <w:r w:rsidRPr="002A2806">
        <w:rPr>
          <w:rFonts w:asciiTheme="majorBidi" w:hAnsiTheme="majorBidi" w:cstheme="majorBidi"/>
          <w:sz w:val="48"/>
          <w:szCs w:val="48"/>
        </w:rPr>
        <w:t>          m = the slope of the line, i.e., the unit variable cost</w:t>
      </w:r>
    </w:p>
    <w:p w:rsidR="007C43C8" w:rsidRPr="002A2806" w:rsidRDefault="007C43C8" w:rsidP="007C43C8">
      <w:pPr>
        <w:pStyle w:val="a5"/>
        <w:spacing w:before="0" w:beforeAutospacing="0" w:after="0" w:afterAutospacing="0"/>
        <w:rPr>
          <w:rFonts w:asciiTheme="majorBidi" w:hAnsiTheme="majorBidi" w:cstheme="majorBidi"/>
          <w:sz w:val="48"/>
          <w:szCs w:val="48"/>
        </w:rPr>
      </w:pPr>
      <w:r w:rsidRPr="002A2806">
        <w:rPr>
          <w:rFonts w:asciiTheme="majorBidi" w:hAnsiTheme="majorBidi" w:cstheme="majorBidi"/>
          <w:sz w:val="48"/>
          <w:szCs w:val="48"/>
        </w:rPr>
        <w:t>          x = the number of units of activity</w:t>
      </w:r>
    </w:p>
    <w:p w:rsidR="007C43C8" w:rsidRPr="002A2806" w:rsidRDefault="007C43C8" w:rsidP="007C43C8">
      <w:pPr>
        <w:pStyle w:val="a5"/>
        <w:spacing w:before="0" w:beforeAutospacing="0" w:after="0" w:afterAutospacing="0"/>
        <w:rPr>
          <w:rFonts w:asciiTheme="majorBidi" w:hAnsiTheme="majorBidi" w:cstheme="majorBidi"/>
          <w:sz w:val="48"/>
          <w:szCs w:val="48"/>
        </w:rPr>
      </w:pPr>
      <w:r w:rsidRPr="002A2806">
        <w:rPr>
          <w:rFonts w:asciiTheme="majorBidi" w:hAnsiTheme="majorBidi" w:cstheme="majorBidi"/>
          <w:sz w:val="48"/>
          <w:szCs w:val="48"/>
        </w:rPr>
        <w:t>          b = the y-intercept, i.e., the total fixed costs</w:t>
      </w:r>
    </w:p>
    <w:p w:rsidR="00B0650D" w:rsidRPr="007C43C8" w:rsidRDefault="00B0650D" w:rsidP="00B0650D">
      <w:pPr>
        <w:spacing w:after="0" w:line="240" w:lineRule="auto"/>
        <w:jc w:val="right"/>
        <w:rPr>
          <w:rFonts w:asciiTheme="majorBidi" w:hAnsiTheme="majorBidi" w:cstheme="majorBidi"/>
          <w:b/>
          <w:bCs/>
          <w:sz w:val="36"/>
          <w:szCs w:val="36"/>
          <w:u w:val="single"/>
          <w:rtl/>
          <w:lang w:bidi="ar-IQ"/>
        </w:rPr>
      </w:pPr>
    </w:p>
    <w:p w:rsidR="008F16FD" w:rsidRPr="002A2806" w:rsidRDefault="008F16FD" w:rsidP="008F16FD">
      <w:pPr>
        <w:bidi w:val="0"/>
        <w:spacing w:after="0" w:line="240" w:lineRule="auto"/>
        <w:rPr>
          <w:rFonts w:asciiTheme="majorBidi" w:eastAsia="Times New Roman" w:hAnsiTheme="majorBidi" w:cstheme="majorBidi"/>
          <w:b/>
          <w:bCs/>
          <w:sz w:val="48"/>
          <w:szCs w:val="48"/>
          <w:u w:val="single"/>
        </w:rPr>
      </w:pPr>
      <w:r w:rsidRPr="002A2806">
        <w:rPr>
          <w:rFonts w:asciiTheme="majorBidi" w:eastAsia="Times New Roman" w:hAnsiTheme="majorBidi" w:cstheme="majorBidi"/>
          <w:b/>
          <w:bCs/>
          <w:color w:val="FF0000"/>
          <w:sz w:val="48"/>
          <w:szCs w:val="48"/>
          <w:u w:val="single"/>
        </w:rPr>
        <w:lastRenderedPageBreak/>
        <w:t>Account Analysis</w:t>
      </w:r>
    </w:p>
    <w:p w:rsidR="008F16FD" w:rsidRPr="002A2806" w:rsidRDefault="008F16FD"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One method of estimating fixed and variable costs requires considerable subjective judgment. This is likely the approach you have taken to identify cost behavior so far in your study of managerial accounting by looking at a cost and guessing its most likely type of cost behavior. It is most often used by accountants or managers who are familiar with the costs within an account. Account analysis is the only method you can use to estimate costs when only one data point is known. </w:t>
      </w:r>
      <w:r w:rsidRPr="007A1B70">
        <w:rPr>
          <w:rFonts w:asciiTheme="majorBidi" w:eastAsia="Times New Roman" w:hAnsiTheme="majorBidi" w:cstheme="majorBidi"/>
          <w:color w:val="FFFF00"/>
          <w:sz w:val="48"/>
          <w:szCs w:val="48"/>
        </w:rPr>
        <w:t>The account analysis approach requires four steps</w:t>
      </w:r>
      <w:r w:rsidRPr="002A2806">
        <w:rPr>
          <w:rFonts w:asciiTheme="majorBidi" w:eastAsia="Times New Roman" w:hAnsiTheme="majorBidi" w:cstheme="majorBidi"/>
          <w:sz w:val="48"/>
          <w:szCs w:val="48"/>
        </w:rPr>
        <w:t xml:space="preserve">: </w:t>
      </w:r>
    </w:p>
    <w:p w:rsidR="008F16FD" w:rsidRPr="002A2806" w:rsidRDefault="008F16FD"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1: </w:t>
      </w:r>
      <w:r w:rsidRPr="002A2806">
        <w:rPr>
          <w:rFonts w:asciiTheme="majorBidi" w:eastAsia="Times New Roman" w:hAnsiTheme="majorBidi" w:cstheme="majorBidi"/>
          <w:sz w:val="48"/>
          <w:szCs w:val="48"/>
        </w:rPr>
        <w:t xml:space="preserve">Look through the costs that are included in a particular account and classify each amount as variable or fixed based on judgment. </w:t>
      </w:r>
    </w:p>
    <w:p w:rsidR="008F16FD" w:rsidRPr="002A2806" w:rsidRDefault="008F16FD"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2:</w:t>
      </w:r>
      <w:r w:rsidRPr="002A2806">
        <w:rPr>
          <w:rFonts w:asciiTheme="majorBidi" w:eastAsia="Times New Roman" w:hAnsiTheme="majorBidi" w:cstheme="majorBidi"/>
          <w:sz w:val="48"/>
          <w:szCs w:val="48"/>
        </w:rPr>
        <w:t xml:space="preserve"> </w:t>
      </w:r>
      <w:r w:rsidRPr="0093408C">
        <w:rPr>
          <w:rFonts w:asciiTheme="majorBidi" w:eastAsia="Times New Roman" w:hAnsiTheme="majorBidi" w:cstheme="majorBidi"/>
          <w:color w:val="0070C0"/>
          <w:sz w:val="48"/>
          <w:szCs w:val="48"/>
        </w:rPr>
        <w:t>Total the variable costs</w:t>
      </w:r>
      <w:r w:rsidRPr="002A2806">
        <w:rPr>
          <w:rFonts w:asciiTheme="majorBidi" w:eastAsia="Times New Roman" w:hAnsiTheme="majorBidi" w:cstheme="majorBidi"/>
          <w:sz w:val="48"/>
          <w:szCs w:val="48"/>
        </w:rPr>
        <w:t xml:space="preserve">. Determine variable costs per unit by dividing the total of all the variable costs you identified by the number of units produced (or sold). This will give you the cost per unit. </w:t>
      </w:r>
    </w:p>
    <w:tbl>
      <w:tblPr>
        <w:tblW w:w="8730" w:type="dxa"/>
        <w:jc w:val="center"/>
        <w:tblCellSpacing w:w="0" w:type="dxa"/>
        <w:tblCellMar>
          <w:left w:w="0" w:type="dxa"/>
          <w:right w:w="0" w:type="dxa"/>
        </w:tblCellMar>
        <w:tblLook w:val="04A0"/>
      </w:tblPr>
      <w:tblGrid>
        <w:gridCol w:w="6"/>
        <w:gridCol w:w="12098"/>
      </w:tblGrid>
      <w:tr w:rsidR="008F16FD" w:rsidRPr="002A2806" w:rsidTr="008F16FD">
        <w:trPr>
          <w:tblCellSpacing w:w="0" w:type="dxa"/>
          <w:jc w:val="center"/>
        </w:trPr>
        <w:tc>
          <w:tcPr>
            <w:tcW w:w="3390" w:type="dxa"/>
            <w:vAlign w:val="center"/>
            <w:hideMark/>
          </w:tcPr>
          <w:p w:rsidR="008F16FD" w:rsidRPr="002A2806" w:rsidRDefault="008F16FD" w:rsidP="00664C03">
            <w:pPr>
              <w:bidi w:val="0"/>
              <w:spacing w:after="0" w:line="240" w:lineRule="auto"/>
              <w:jc w:val="right"/>
              <w:rPr>
                <w:rFonts w:asciiTheme="majorBidi" w:eastAsia="Times New Roman" w:hAnsiTheme="majorBidi" w:cstheme="majorBidi"/>
                <w:sz w:val="48"/>
                <w:szCs w:val="48"/>
              </w:rPr>
            </w:pPr>
          </w:p>
        </w:tc>
        <w:tc>
          <w:tcPr>
            <w:tcW w:w="0" w:type="auto"/>
            <w:vMerge w:val="restart"/>
            <w:vAlign w:val="center"/>
            <w:hideMark/>
          </w:tcPr>
          <w:p w:rsidR="0091588F" w:rsidRPr="002A2806" w:rsidRDefault="008F16FD" w:rsidP="0091588F">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tbl>
            <w:tblPr>
              <w:tblW w:w="12098" w:type="dxa"/>
              <w:jc w:val="center"/>
              <w:tblCellSpacing w:w="0" w:type="dxa"/>
              <w:tblCellMar>
                <w:left w:w="0" w:type="dxa"/>
                <w:right w:w="0" w:type="dxa"/>
              </w:tblCellMar>
              <w:tblLook w:val="04A0"/>
            </w:tblPr>
            <w:tblGrid>
              <w:gridCol w:w="4110"/>
              <w:gridCol w:w="7988"/>
            </w:tblGrid>
            <w:tr w:rsidR="0091588F" w:rsidRPr="00F81775" w:rsidTr="0091588F">
              <w:trPr>
                <w:trHeight w:val="131"/>
                <w:tblCellSpacing w:w="0" w:type="dxa"/>
                <w:jc w:val="center"/>
              </w:trPr>
              <w:tc>
                <w:tcPr>
                  <w:tcW w:w="4110" w:type="dxa"/>
                  <w:vAlign w:val="center"/>
                  <w:hideMark/>
                </w:tcPr>
                <w:p w:rsidR="0091588F" w:rsidRPr="00F81775" w:rsidRDefault="0091588F" w:rsidP="0091588F">
                  <w:pPr>
                    <w:bidi w:val="0"/>
                    <w:spacing w:after="0" w:line="240" w:lineRule="auto"/>
                    <w:jc w:val="center"/>
                    <w:rPr>
                      <w:rFonts w:asciiTheme="majorBidi" w:eastAsia="Times New Roman" w:hAnsiTheme="majorBidi" w:cstheme="majorBidi"/>
                      <w:color w:val="0070C0"/>
                      <w:sz w:val="48"/>
                      <w:szCs w:val="48"/>
                    </w:rPr>
                  </w:pPr>
                  <w:r w:rsidRPr="00F81775">
                    <w:rPr>
                      <w:rFonts w:asciiTheme="majorBidi" w:eastAsia="Times New Roman" w:hAnsiTheme="majorBidi" w:cstheme="majorBidi"/>
                      <w:color w:val="0070C0"/>
                      <w:sz w:val="48"/>
                      <w:szCs w:val="48"/>
                      <w:u w:val="single"/>
                    </w:rPr>
                    <w:t>Total Variable Costs</w:t>
                  </w:r>
                </w:p>
              </w:tc>
              <w:tc>
                <w:tcPr>
                  <w:tcW w:w="0" w:type="auto"/>
                  <w:vMerge w:val="restart"/>
                  <w:vAlign w:val="center"/>
                  <w:hideMark/>
                </w:tcPr>
                <w:p w:rsidR="0091588F" w:rsidRPr="00F81775" w:rsidRDefault="0091588F" w:rsidP="0091588F">
                  <w:pPr>
                    <w:bidi w:val="0"/>
                    <w:spacing w:after="0" w:line="240" w:lineRule="auto"/>
                    <w:rPr>
                      <w:rFonts w:asciiTheme="majorBidi" w:eastAsia="Times New Roman" w:hAnsiTheme="majorBidi" w:cstheme="majorBidi"/>
                      <w:color w:val="0070C0"/>
                      <w:sz w:val="48"/>
                      <w:szCs w:val="48"/>
                    </w:rPr>
                  </w:pPr>
                  <w:r w:rsidRPr="00F81775">
                    <w:rPr>
                      <w:rFonts w:asciiTheme="majorBidi" w:eastAsia="Times New Roman" w:hAnsiTheme="majorBidi" w:cstheme="majorBidi"/>
                      <w:color w:val="0070C0"/>
                      <w:sz w:val="48"/>
                      <w:szCs w:val="48"/>
                    </w:rPr>
                    <w:t> = Variable cost per unit</w:t>
                  </w:r>
                </w:p>
              </w:tc>
            </w:tr>
            <w:tr w:rsidR="0091588F" w:rsidRPr="00F81775" w:rsidTr="0091588F">
              <w:trPr>
                <w:trHeight w:val="545"/>
                <w:tblCellSpacing w:w="0" w:type="dxa"/>
                <w:jc w:val="center"/>
              </w:trPr>
              <w:tc>
                <w:tcPr>
                  <w:tcW w:w="4110" w:type="dxa"/>
                  <w:vAlign w:val="center"/>
                  <w:hideMark/>
                </w:tcPr>
                <w:p w:rsidR="0091588F" w:rsidRPr="00F81775" w:rsidRDefault="0091588F" w:rsidP="0091588F">
                  <w:pPr>
                    <w:bidi w:val="0"/>
                    <w:spacing w:after="0" w:line="240" w:lineRule="auto"/>
                    <w:jc w:val="center"/>
                    <w:rPr>
                      <w:rFonts w:asciiTheme="majorBidi" w:eastAsia="Times New Roman" w:hAnsiTheme="majorBidi" w:cstheme="majorBidi"/>
                      <w:color w:val="0070C0"/>
                      <w:sz w:val="48"/>
                      <w:szCs w:val="48"/>
                    </w:rPr>
                  </w:pPr>
                  <w:r w:rsidRPr="00F81775">
                    <w:rPr>
                      <w:rFonts w:asciiTheme="majorBidi" w:eastAsia="Times New Roman" w:hAnsiTheme="majorBidi" w:cstheme="majorBidi"/>
                      <w:color w:val="0070C0"/>
                      <w:sz w:val="48"/>
                      <w:szCs w:val="48"/>
                    </w:rPr>
                    <w:t xml:space="preserve"># of Units Produced </w:t>
                  </w:r>
                </w:p>
              </w:tc>
              <w:tc>
                <w:tcPr>
                  <w:tcW w:w="0" w:type="auto"/>
                  <w:vMerge/>
                  <w:vAlign w:val="center"/>
                  <w:hideMark/>
                </w:tcPr>
                <w:p w:rsidR="0091588F" w:rsidRPr="00F81775" w:rsidRDefault="0091588F" w:rsidP="0091588F">
                  <w:pPr>
                    <w:bidi w:val="0"/>
                    <w:spacing w:after="0" w:line="240" w:lineRule="auto"/>
                    <w:rPr>
                      <w:rFonts w:asciiTheme="majorBidi" w:eastAsia="Times New Roman" w:hAnsiTheme="majorBidi" w:cstheme="majorBidi"/>
                      <w:color w:val="0070C0"/>
                      <w:sz w:val="48"/>
                      <w:szCs w:val="48"/>
                    </w:rPr>
                  </w:pPr>
                </w:p>
              </w:tc>
            </w:tr>
          </w:tbl>
          <w:p w:rsidR="008F16FD" w:rsidRPr="002A2806" w:rsidRDefault="008F16FD" w:rsidP="0091588F">
            <w:pPr>
              <w:bidi w:val="0"/>
              <w:spacing w:after="0" w:line="240" w:lineRule="auto"/>
              <w:jc w:val="both"/>
              <w:rPr>
                <w:rFonts w:asciiTheme="majorBidi" w:eastAsia="Times New Roman" w:hAnsiTheme="majorBidi" w:cstheme="majorBidi"/>
                <w:sz w:val="48"/>
                <w:szCs w:val="48"/>
              </w:rPr>
            </w:pPr>
          </w:p>
        </w:tc>
      </w:tr>
      <w:tr w:rsidR="008F16FD" w:rsidRPr="002A2806" w:rsidTr="008F16FD">
        <w:trPr>
          <w:tblCellSpacing w:w="0" w:type="dxa"/>
          <w:jc w:val="center"/>
        </w:trPr>
        <w:tc>
          <w:tcPr>
            <w:tcW w:w="3390" w:type="dxa"/>
            <w:vAlign w:val="center"/>
            <w:hideMark/>
          </w:tcPr>
          <w:p w:rsidR="008F16FD" w:rsidRPr="002A2806" w:rsidRDefault="008F16FD" w:rsidP="00664C03">
            <w:pPr>
              <w:bidi w:val="0"/>
              <w:spacing w:after="0" w:line="240" w:lineRule="auto"/>
              <w:jc w:val="right"/>
              <w:rPr>
                <w:rFonts w:asciiTheme="majorBidi" w:eastAsia="Times New Roman" w:hAnsiTheme="majorBidi" w:cstheme="majorBidi"/>
                <w:sz w:val="48"/>
                <w:szCs w:val="48"/>
              </w:rPr>
            </w:pPr>
          </w:p>
        </w:tc>
        <w:tc>
          <w:tcPr>
            <w:tcW w:w="0" w:type="auto"/>
            <w:vMerge/>
            <w:vAlign w:val="center"/>
            <w:hideMark/>
          </w:tcPr>
          <w:p w:rsidR="008F16FD" w:rsidRPr="002A2806" w:rsidRDefault="008F16FD" w:rsidP="00664C03">
            <w:pPr>
              <w:bidi w:val="0"/>
              <w:spacing w:after="0" w:line="240" w:lineRule="auto"/>
              <w:jc w:val="both"/>
              <w:rPr>
                <w:rFonts w:asciiTheme="majorBidi" w:eastAsia="Times New Roman" w:hAnsiTheme="majorBidi" w:cstheme="majorBidi"/>
                <w:sz w:val="48"/>
                <w:szCs w:val="48"/>
              </w:rPr>
            </w:pPr>
          </w:p>
        </w:tc>
      </w:tr>
    </w:tbl>
    <w:p w:rsidR="008F16FD" w:rsidRPr="002A2806" w:rsidRDefault="008F16FD"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lastRenderedPageBreak/>
        <w:t xml:space="preserve">Step 3: </w:t>
      </w:r>
      <w:r w:rsidRPr="002A2806">
        <w:rPr>
          <w:rFonts w:asciiTheme="majorBidi" w:eastAsia="Times New Roman" w:hAnsiTheme="majorBidi" w:cstheme="majorBidi"/>
          <w:sz w:val="48"/>
          <w:szCs w:val="48"/>
        </w:rPr>
        <w:t xml:space="preserve">Total the fixed costs. </w:t>
      </w:r>
    </w:p>
    <w:p w:rsidR="008F16FD" w:rsidRPr="002A2806" w:rsidRDefault="008F16FD"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8F16FD" w:rsidRPr="002A2806" w:rsidRDefault="008F16FD"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4:</w:t>
      </w:r>
      <w:r w:rsidRPr="002A2806">
        <w:rPr>
          <w:rFonts w:asciiTheme="majorBidi" w:eastAsia="Times New Roman" w:hAnsiTheme="majorBidi" w:cstheme="majorBidi"/>
          <w:sz w:val="48"/>
          <w:szCs w:val="48"/>
        </w:rPr>
        <w:t xml:space="preserve"> Plug your answers to steps 2 and 3 into the cost formula by replacing the slope (m) with variable cost per unit and the y-intercept (b) with total fixed costs in the following format:</w:t>
      </w:r>
    </w:p>
    <w:p w:rsidR="008F16FD" w:rsidRPr="002A2806" w:rsidRDefault="008F16FD" w:rsidP="008F16FD">
      <w:pPr>
        <w:bidi w:val="0"/>
        <w:spacing w:after="0" w:line="240" w:lineRule="auto"/>
        <w:rPr>
          <w:rFonts w:asciiTheme="majorBidi" w:eastAsia="Times New Roman" w:hAnsiTheme="majorBidi" w:cstheme="majorBidi"/>
          <w:sz w:val="48"/>
          <w:szCs w:val="48"/>
        </w:rPr>
      </w:pPr>
      <w:r w:rsidRPr="002A2806">
        <w:rPr>
          <w:rFonts w:ascii="Arial" w:eastAsia="Times New Roman" w:hAnsi="Arial" w:cs="Arial"/>
          <w:sz w:val="48"/>
          <w:szCs w:val="48"/>
        </w:rPr>
        <w:t xml:space="preserve">                                                            </w:t>
      </w:r>
      <w:r w:rsidRPr="002A2806">
        <w:rPr>
          <w:rFonts w:asciiTheme="majorBidi" w:eastAsia="Times New Roman" w:hAnsiTheme="majorBidi" w:cstheme="majorBidi"/>
          <w:sz w:val="48"/>
          <w:szCs w:val="48"/>
        </w:rPr>
        <w:t>y = m x + b</w:t>
      </w:r>
    </w:p>
    <w:p w:rsidR="00664C03" w:rsidRPr="002A2806" w:rsidRDefault="00664C03" w:rsidP="00664C03">
      <w:pPr>
        <w:bidi w:val="0"/>
        <w:spacing w:after="0" w:line="240" w:lineRule="auto"/>
        <w:jc w:val="both"/>
        <w:rPr>
          <w:rFonts w:asciiTheme="majorBidi" w:eastAsia="Times New Roman" w:hAnsiTheme="majorBidi" w:cstheme="majorBidi"/>
          <w:b/>
          <w:bCs/>
          <w:sz w:val="48"/>
          <w:szCs w:val="48"/>
          <w:u w:val="single"/>
        </w:rPr>
      </w:pPr>
      <w:r w:rsidRPr="002A2806">
        <w:rPr>
          <w:rFonts w:asciiTheme="majorBidi" w:eastAsia="Times New Roman" w:hAnsiTheme="majorBidi" w:cstheme="majorBidi"/>
          <w:b/>
          <w:bCs/>
          <w:color w:val="FF0000"/>
          <w:sz w:val="48"/>
          <w:szCs w:val="48"/>
          <w:u w:val="single"/>
        </w:rPr>
        <w:t>Scatter Graph Approach</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Creating a scatter graph is another method of estimating fixed and variable costs. It provides a good visual picture of the costs at different activity levels. However, it is often hard to visualize the line through the data points especially if the data is varied. This approach requires multiple data points and requires five steps:</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1: </w:t>
      </w:r>
      <w:r w:rsidRPr="002A2806">
        <w:rPr>
          <w:rFonts w:asciiTheme="majorBidi" w:eastAsia="Times New Roman" w:hAnsiTheme="majorBidi" w:cstheme="majorBidi"/>
          <w:sz w:val="48"/>
          <w:szCs w:val="48"/>
        </w:rPr>
        <w:t>Draw a graph with the total cost on the y-axis and the activity (units) on the x-axis.</w:t>
      </w:r>
      <w:r w:rsidRPr="002A2806">
        <w:rPr>
          <w:rFonts w:asciiTheme="majorBidi" w:eastAsia="Times New Roman" w:hAnsiTheme="majorBidi" w:cstheme="majorBidi"/>
          <w:b/>
          <w:bCs/>
          <w:sz w:val="48"/>
          <w:szCs w:val="48"/>
        </w:rPr>
        <w:t xml:space="preserve"> </w:t>
      </w:r>
      <w:r w:rsidRPr="002A2806">
        <w:rPr>
          <w:rFonts w:asciiTheme="majorBidi" w:eastAsia="Times New Roman" w:hAnsiTheme="majorBidi" w:cstheme="majorBidi"/>
          <w:sz w:val="48"/>
          <w:szCs w:val="48"/>
        </w:rPr>
        <w:t xml:space="preserve">Plot the total cost points for each activity points.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2: </w:t>
      </w:r>
      <w:r w:rsidRPr="002A2806">
        <w:rPr>
          <w:rFonts w:asciiTheme="majorBidi" w:eastAsia="Times New Roman" w:hAnsiTheme="majorBidi" w:cstheme="majorBidi"/>
          <w:sz w:val="48"/>
          <w:szCs w:val="48"/>
        </w:rPr>
        <w:t xml:space="preserve">Visualize and draw a straight line through the points.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lastRenderedPageBreak/>
        <w:t xml:space="preserve">Step 3: </w:t>
      </w:r>
      <w:r w:rsidRPr="002A2806">
        <w:rPr>
          <w:rFonts w:asciiTheme="majorBidi" w:eastAsia="Times New Roman" w:hAnsiTheme="majorBidi" w:cstheme="majorBidi"/>
          <w:sz w:val="48"/>
          <w:szCs w:val="48"/>
        </w:rPr>
        <w:t xml:space="preserve">Determine variable costs per unit by identifying the slope thorough a measure of rise over run. </w:t>
      </w:r>
    </w:p>
    <w:tbl>
      <w:tblPr>
        <w:tblW w:w="8518" w:type="dxa"/>
        <w:jc w:val="center"/>
        <w:tblCellSpacing w:w="0" w:type="dxa"/>
        <w:tblInd w:w="212" w:type="dxa"/>
        <w:tblCellMar>
          <w:left w:w="0" w:type="dxa"/>
          <w:right w:w="0" w:type="dxa"/>
        </w:tblCellMar>
        <w:tblLook w:val="04A0"/>
      </w:tblPr>
      <w:tblGrid>
        <w:gridCol w:w="3178"/>
        <w:gridCol w:w="5340"/>
      </w:tblGrid>
      <w:tr w:rsidR="00664C03" w:rsidRPr="002A2806" w:rsidTr="00664C03">
        <w:trPr>
          <w:tblCellSpacing w:w="0" w:type="dxa"/>
          <w:jc w:val="center"/>
        </w:trPr>
        <w:tc>
          <w:tcPr>
            <w:tcW w:w="3178"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u w:val="single"/>
              </w:rPr>
              <w:t>Rise</w:t>
            </w:r>
          </w:p>
        </w:tc>
        <w:tc>
          <w:tcPr>
            <w:tcW w:w="0" w:type="auto"/>
            <w:vMerge w:val="restart"/>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 Variable cost per unit</w:t>
            </w:r>
          </w:p>
        </w:tc>
      </w:tr>
      <w:tr w:rsidR="00664C03" w:rsidRPr="002A2806" w:rsidTr="00664C03">
        <w:trPr>
          <w:tblCellSpacing w:w="0" w:type="dxa"/>
          <w:jc w:val="center"/>
        </w:trPr>
        <w:tc>
          <w:tcPr>
            <w:tcW w:w="3178"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Run </w:t>
            </w:r>
          </w:p>
        </w:tc>
        <w:tc>
          <w:tcPr>
            <w:tcW w:w="0" w:type="auto"/>
            <w:vMerge/>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p>
        </w:tc>
      </w:tr>
      <w:tr w:rsidR="00664C03" w:rsidRPr="002A2806" w:rsidTr="00664C03">
        <w:trPr>
          <w:tblCellSpacing w:w="0" w:type="dxa"/>
          <w:jc w:val="center"/>
        </w:trPr>
        <w:tc>
          <w:tcPr>
            <w:tcW w:w="3178"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p>
        </w:tc>
        <w:tc>
          <w:tcPr>
            <w:tcW w:w="0" w:type="auto"/>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p>
        </w:tc>
      </w:tr>
    </w:tbl>
    <w:p w:rsidR="00664C03" w:rsidRPr="002A2806" w:rsidRDefault="00664C03" w:rsidP="00E44015">
      <w:pPr>
        <w:bidi w:val="0"/>
        <w:spacing w:after="0" w:line="240" w:lineRule="auto"/>
        <w:ind w:left="1701" w:hanging="1701"/>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4:</w:t>
      </w:r>
      <w:r w:rsidRPr="002A2806">
        <w:rPr>
          <w:rFonts w:asciiTheme="majorBidi" w:eastAsia="Times New Roman" w:hAnsiTheme="majorBidi" w:cstheme="majorBidi"/>
          <w:sz w:val="48"/>
          <w:szCs w:val="48"/>
        </w:rPr>
        <w:t xml:space="preserve"> Identify where the line crosses the y-axis. This is the total fixed </w:t>
      </w:r>
      <w:r w:rsidR="00E44015">
        <w:rPr>
          <w:rFonts w:asciiTheme="majorBidi" w:eastAsia="Times New Roman" w:hAnsiTheme="majorBidi" w:cstheme="majorBidi"/>
          <w:sz w:val="48"/>
          <w:szCs w:val="48"/>
        </w:rPr>
        <w:t xml:space="preserve">  </w:t>
      </w:r>
      <w:r w:rsidRPr="002A2806">
        <w:rPr>
          <w:rFonts w:asciiTheme="majorBidi" w:eastAsia="Times New Roman" w:hAnsiTheme="majorBidi" w:cstheme="majorBidi"/>
          <w:sz w:val="48"/>
          <w:szCs w:val="48"/>
        </w:rPr>
        <w:t xml:space="preserve">cost.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5:</w:t>
      </w:r>
      <w:r w:rsidRPr="002A2806">
        <w:rPr>
          <w:rFonts w:asciiTheme="majorBidi" w:eastAsia="Times New Roman" w:hAnsiTheme="majorBidi" w:cstheme="majorBidi"/>
          <w:sz w:val="48"/>
          <w:szCs w:val="48"/>
        </w:rPr>
        <w:t xml:space="preserve"> Plug your answers to steps 3 and 4 into the cost formula by replacing the slope (m) with variable cost per unit and the y-intercept (b) with total fixed costs in the following format:</w:t>
      </w:r>
    </w:p>
    <w:p w:rsidR="00664C03" w:rsidRDefault="00664C03" w:rsidP="00664C03">
      <w:pPr>
        <w:bidi w:val="0"/>
        <w:spacing w:after="0" w:line="240" w:lineRule="auto"/>
        <w:jc w:val="both"/>
        <w:rPr>
          <w:rFonts w:asciiTheme="majorBidi" w:eastAsia="Times New Roman" w:hAnsiTheme="majorBidi" w:cstheme="majorBidi"/>
          <w:sz w:val="36"/>
          <w:szCs w:val="36"/>
        </w:rPr>
      </w:pPr>
      <w:r w:rsidRPr="002A2806">
        <w:rPr>
          <w:rFonts w:asciiTheme="majorBidi" w:eastAsia="Times New Roman" w:hAnsiTheme="majorBidi" w:cstheme="majorBidi"/>
          <w:sz w:val="48"/>
          <w:szCs w:val="48"/>
        </w:rPr>
        <w:t>                            y = m x + b</w:t>
      </w:r>
    </w:p>
    <w:p w:rsidR="00664C03" w:rsidRPr="002A2806" w:rsidRDefault="00664C03" w:rsidP="00664C03">
      <w:pPr>
        <w:bidi w:val="0"/>
        <w:spacing w:after="0" w:line="240" w:lineRule="auto"/>
        <w:jc w:val="both"/>
        <w:rPr>
          <w:rFonts w:asciiTheme="majorBidi" w:eastAsia="Times New Roman" w:hAnsiTheme="majorBidi" w:cstheme="majorBidi"/>
          <w:b/>
          <w:bCs/>
          <w:sz w:val="48"/>
          <w:szCs w:val="48"/>
          <w:u w:val="single"/>
        </w:rPr>
      </w:pPr>
      <w:r w:rsidRPr="002A2806">
        <w:rPr>
          <w:rFonts w:asciiTheme="majorBidi" w:eastAsia="Times New Roman" w:hAnsiTheme="majorBidi" w:cstheme="majorBidi"/>
          <w:b/>
          <w:bCs/>
          <w:color w:val="FF0000"/>
          <w:sz w:val="48"/>
          <w:szCs w:val="48"/>
          <w:u w:val="single"/>
        </w:rPr>
        <w:t>High-Low Method</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The high-low method uses the highest and lowest activity levels over a period of time to estimate the portion of a mixed cost that is variable and the portion that is fixed. Like the account analysis and scatter graph method, the amounts determined for fixed and variable costs are only estimates. Because it uses only the high and low activity levels to </w:t>
      </w:r>
      <w:r w:rsidRPr="002A2806">
        <w:rPr>
          <w:rFonts w:asciiTheme="majorBidi" w:eastAsia="Times New Roman" w:hAnsiTheme="majorBidi" w:cstheme="majorBidi"/>
          <w:sz w:val="48"/>
          <w:szCs w:val="48"/>
        </w:rPr>
        <w:lastRenderedPageBreak/>
        <w:t>calculate the variable &amp; fixed costs, it may be misleading if the high and low activity levels are not representative of the normal activity. For example, if most data points lie in the range of 60 to 90 percent for a particular accounting test, and one student scored a 20, the use of the low point might distort the actual expectation of costs in the future. The high-low method is most accurate when the high and low levels of activity are representation of the majority of the other points. The steps below guide you through the high-low method:</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1: </w:t>
      </w:r>
      <w:r w:rsidRPr="002A2806">
        <w:rPr>
          <w:rFonts w:asciiTheme="majorBidi" w:eastAsia="Times New Roman" w:hAnsiTheme="majorBidi" w:cstheme="majorBidi"/>
          <w:sz w:val="48"/>
          <w:szCs w:val="48"/>
        </w:rPr>
        <w:t xml:space="preserve">Determine which set of data represents the total cost and which represents the activity. Find the lowest and highest activity points.  </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2: </w:t>
      </w:r>
      <w:r w:rsidRPr="002A2806">
        <w:rPr>
          <w:rFonts w:asciiTheme="majorBidi" w:eastAsia="Times New Roman" w:hAnsiTheme="majorBidi" w:cstheme="majorBidi"/>
          <w:sz w:val="48"/>
          <w:szCs w:val="48"/>
        </w:rPr>
        <w:t xml:space="preserve">Determine variable costs per unit by using the mathematical formula for a slope where you take divide the change in cost by the change in activity: </w:t>
      </w:r>
    </w:p>
    <w:tbl>
      <w:tblPr>
        <w:tblW w:w="8730" w:type="dxa"/>
        <w:jc w:val="center"/>
        <w:tblCellSpacing w:w="0" w:type="dxa"/>
        <w:tblCellMar>
          <w:left w:w="0" w:type="dxa"/>
          <w:right w:w="0" w:type="dxa"/>
        </w:tblCellMar>
        <w:tblLook w:val="04A0"/>
      </w:tblPr>
      <w:tblGrid>
        <w:gridCol w:w="3390"/>
        <w:gridCol w:w="5340"/>
      </w:tblGrid>
      <w:tr w:rsidR="00664C03" w:rsidRPr="002A2806" w:rsidTr="00664C03">
        <w:trPr>
          <w:tblCellSpacing w:w="0" w:type="dxa"/>
          <w:jc w:val="center"/>
        </w:trPr>
        <w:tc>
          <w:tcPr>
            <w:tcW w:w="3390"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u w:val="single"/>
              </w:rPr>
              <w:t>Y2 -Y1</w:t>
            </w:r>
          </w:p>
        </w:tc>
        <w:tc>
          <w:tcPr>
            <w:tcW w:w="0" w:type="auto"/>
            <w:vMerge w:val="restart"/>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 Variable cost per unit</w:t>
            </w:r>
          </w:p>
        </w:tc>
      </w:tr>
      <w:tr w:rsidR="00664C03" w:rsidRPr="002A2806" w:rsidTr="00664C03">
        <w:trPr>
          <w:tblCellSpacing w:w="0" w:type="dxa"/>
          <w:jc w:val="center"/>
        </w:trPr>
        <w:tc>
          <w:tcPr>
            <w:tcW w:w="3390" w:type="dxa"/>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X2 - X1 </w:t>
            </w:r>
          </w:p>
        </w:tc>
        <w:tc>
          <w:tcPr>
            <w:tcW w:w="0" w:type="auto"/>
            <w:vMerge/>
            <w:vAlign w:val="center"/>
            <w:hideMark/>
          </w:tcPr>
          <w:p w:rsidR="00664C03" w:rsidRPr="002A2806" w:rsidRDefault="00664C03" w:rsidP="00664C03">
            <w:pPr>
              <w:bidi w:val="0"/>
              <w:spacing w:after="0" w:line="240" w:lineRule="auto"/>
              <w:jc w:val="both"/>
              <w:rPr>
                <w:rFonts w:asciiTheme="majorBidi" w:eastAsia="Times New Roman" w:hAnsiTheme="majorBidi" w:cstheme="majorBidi"/>
                <w:sz w:val="48"/>
                <w:szCs w:val="48"/>
              </w:rPr>
            </w:pPr>
          </w:p>
        </w:tc>
      </w:tr>
    </w:tbl>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Where X2 is the high activity level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X1 is the low activity level</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lastRenderedPageBreak/>
        <w:t>          Y2 is the total cost at the high activity level selected</w:t>
      </w:r>
    </w:p>
    <w:p w:rsidR="00664C03" w:rsidRPr="002A2806"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Y1 is the total cost at the low activity level selected</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3:</w:t>
      </w:r>
      <w:r w:rsidRPr="002A2806">
        <w:rPr>
          <w:rFonts w:asciiTheme="majorBidi" w:eastAsia="Times New Roman" w:hAnsiTheme="majorBidi" w:cstheme="majorBidi"/>
          <w:sz w:val="48"/>
          <w:szCs w:val="48"/>
        </w:rPr>
        <w:t xml:space="preserve"> Plug your answer to steps 2 along with either the high or the low point into the cost formula by replacing the slope (VC) with variable cost per unit, the high activity total cost for the y variable, and the high activity for the x variable. Then solve for fixed costs (FC). </w:t>
      </w: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Default="00664C03" w:rsidP="00664C03">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4:</w:t>
      </w:r>
      <w:r w:rsidRPr="002A2806">
        <w:rPr>
          <w:rFonts w:asciiTheme="majorBidi" w:eastAsia="Times New Roman" w:hAnsiTheme="majorBidi" w:cstheme="majorBidi"/>
          <w:sz w:val="48"/>
          <w:szCs w:val="48"/>
        </w:rPr>
        <w:t xml:space="preserve"> Plug your answers to steps 2 and 3 into the cost formula by replacing the slope (VC) with variable cost per unit and the y-intercept (FC) with total fixed costs in the following format:</w:t>
      </w:r>
    </w:p>
    <w:p w:rsidR="0091588F" w:rsidRPr="002A2806" w:rsidRDefault="0091588F" w:rsidP="0091588F">
      <w:pPr>
        <w:bidi w:val="0"/>
        <w:spacing w:after="100" w:line="240" w:lineRule="auto"/>
        <w:jc w:val="both"/>
        <w:rPr>
          <w:rFonts w:asciiTheme="majorBidi" w:eastAsia="Times New Roman" w:hAnsiTheme="majorBidi" w:cstheme="majorBidi"/>
          <w:sz w:val="48"/>
          <w:szCs w:val="48"/>
        </w:rPr>
      </w:pPr>
    </w:p>
    <w:p w:rsidR="00664C03" w:rsidRPr="002A2806" w:rsidRDefault="00664C03" w:rsidP="00664C03">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y = VC x + FC</w:t>
      </w:r>
    </w:p>
    <w:p w:rsidR="00D05BB3" w:rsidRPr="002A2806" w:rsidRDefault="00D05BB3" w:rsidP="00664C03">
      <w:pPr>
        <w:bidi w:val="0"/>
        <w:spacing w:after="0" w:line="240" w:lineRule="auto"/>
        <w:rPr>
          <w:rFonts w:asciiTheme="majorBidi" w:eastAsia="Times New Roman" w:hAnsiTheme="majorBidi" w:cstheme="majorBidi"/>
          <w:b/>
          <w:bCs/>
          <w:color w:val="FF0000"/>
          <w:sz w:val="48"/>
          <w:szCs w:val="48"/>
          <w:u w:val="single"/>
        </w:rPr>
      </w:pPr>
    </w:p>
    <w:p w:rsidR="00664C03" w:rsidRPr="002A2806" w:rsidRDefault="00664C03" w:rsidP="00D05BB3">
      <w:pPr>
        <w:bidi w:val="0"/>
        <w:spacing w:after="0" w:line="240" w:lineRule="auto"/>
        <w:rPr>
          <w:rFonts w:asciiTheme="majorBidi" w:eastAsia="Times New Roman" w:hAnsiTheme="majorBidi" w:cstheme="majorBidi"/>
          <w:sz w:val="48"/>
          <w:szCs w:val="48"/>
          <w:u w:val="single"/>
        </w:rPr>
      </w:pPr>
      <w:r w:rsidRPr="002A2806">
        <w:rPr>
          <w:rFonts w:asciiTheme="majorBidi" w:eastAsia="Times New Roman" w:hAnsiTheme="majorBidi" w:cstheme="majorBidi"/>
          <w:b/>
          <w:bCs/>
          <w:color w:val="FF0000"/>
          <w:sz w:val="48"/>
          <w:szCs w:val="48"/>
          <w:u w:val="single"/>
        </w:rPr>
        <w:t>High Low Example:</w:t>
      </w:r>
    </w:p>
    <w:p w:rsidR="00664C03" w:rsidRPr="002A2806" w:rsidRDefault="00664C03" w:rsidP="00664C03">
      <w:pPr>
        <w:bidi w:val="0"/>
        <w:spacing w:after="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Information concerning  units sold and total costs for Bridges, Inc. for five months of 2009 appears below:</w:t>
      </w:r>
    </w:p>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 </w:t>
      </w:r>
    </w:p>
    <w:tbl>
      <w:tblPr>
        <w:tblW w:w="12587" w:type="dxa"/>
        <w:jc w:val="center"/>
        <w:tblCellMar>
          <w:left w:w="0" w:type="dxa"/>
          <w:right w:w="0" w:type="dxa"/>
        </w:tblCellMar>
        <w:tblLook w:val="04A0"/>
      </w:tblPr>
      <w:tblGrid>
        <w:gridCol w:w="4824"/>
        <w:gridCol w:w="4009"/>
        <w:gridCol w:w="3754"/>
      </w:tblGrid>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lastRenderedPageBreak/>
              <w:t> </w:t>
            </w:r>
          </w:p>
        </w:tc>
        <w:tc>
          <w:tcPr>
            <w:tcW w:w="126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Units</w:t>
            </w:r>
          </w:p>
        </w:tc>
        <w:tc>
          <w:tcPr>
            <w:tcW w:w="1080" w:type="dxa"/>
            <w:tcBorders>
              <w:top w:val="single" w:sz="4" w:space="0" w:color="auto"/>
              <w:left w:val="single" w:sz="4" w:space="0" w:color="auto"/>
              <w:bottom w:val="single" w:sz="4" w:space="0" w:color="auto"/>
              <w:right w:val="single" w:sz="4" w:space="0" w:color="auto"/>
            </w:tcBorders>
            <w:shd w:val="clear" w:color="auto" w:fill="CCCCCC"/>
            <w:hideMark/>
          </w:tcPr>
          <w:p w:rsidR="00664C03" w:rsidRPr="00664C03" w:rsidRDefault="00664C03" w:rsidP="00D05BB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 xml:space="preserve">Costs </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January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1,200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 xml:space="preserve">$74,150 </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February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1,150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71,000</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March</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1,190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72,400</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April</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1,300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80,600</w:t>
            </w:r>
          </w:p>
        </w:tc>
      </w:tr>
      <w:tr w:rsidR="00664C03" w:rsidRPr="00664C03" w:rsidTr="002A2806">
        <w:trPr>
          <w:jc w:val="center"/>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May</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1,310</w:t>
            </w:r>
          </w:p>
        </w:tc>
        <w:tc>
          <w:tcPr>
            <w:tcW w:w="1080" w:type="dxa"/>
            <w:tcBorders>
              <w:top w:val="single" w:sz="4" w:space="0" w:color="auto"/>
              <w:left w:val="single" w:sz="4" w:space="0" w:color="auto"/>
              <w:bottom w:val="single" w:sz="4" w:space="0" w:color="auto"/>
              <w:right w:val="single" w:sz="4" w:space="0" w:color="auto"/>
            </w:tcBorders>
            <w:hideMark/>
          </w:tcPr>
          <w:p w:rsidR="00664C03" w:rsidRPr="00664C03" w:rsidRDefault="00664C03" w:rsidP="00664C03">
            <w:pPr>
              <w:bidi w:val="0"/>
              <w:spacing w:after="0" w:line="240" w:lineRule="auto"/>
              <w:jc w:val="right"/>
              <w:rPr>
                <w:rFonts w:asciiTheme="majorBidi" w:eastAsia="Times New Roman" w:hAnsiTheme="majorBidi" w:cstheme="majorBidi"/>
                <w:sz w:val="36"/>
                <w:szCs w:val="36"/>
              </w:rPr>
            </w:pPr>
            <w:r w:rsidRPr="00664C03">
              <w:rPr>
                <w:rFonts w:asciiTheme="majorBidi" w:eastAsia="Times New Roman" w:hAnsiTheme="majorBidi" w:cstheme="majorBidi"/>
                <w:sz w:val="36"/>
                <w:szCs w:val="36"/>
              </w:rPr>
              <w:t>79,040</w:t>
            </w:r>
          </w:p>
        </w:tc>
      </w:tr>
    </w:tbl>
    <w:p w:rsidR="00D05BB3" w:rsidRDefault="00D05BB3" w:rsidP="00664C03">
      <w:pPr>
        <w:bidi w:val="0"/>
        <w:spacing w:after="0" w:line="240" w:lineRule="auto"/>
        <w:rPr>
          <w:rFonts w:asciiTheme="majorBidi" w:eastAsia="Times New Roman" w:hAnsiTheme="majorBidi" w:cstheme="majorBidi"/>
          <w:sz w:val="36"/>
          <w:szCs w:val="36"/>
        </w:rPr>
      </w:pP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Use the high-low method to answer the following: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A.  How much are variable costs per unit?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B.  How much are total fixed costs?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C.  Write the cost equation in proper form:</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r w:rsidRPr="002A2806">
        <w:rPr>
          <w:rFonts w:asciiTheme="majorBidi" w:eastAsia="Times New Roman" w:hAnsiTheme="majorBidi" w:cstheme="majorBidi"/>
          <w:b/>
          <w:bCs/>
          <w:sz w:val="48"/>
          <w:szCs w:val="48"/>
        </w:rPr>
        <w:t>Solution:</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1:</w:t>
      </w:r>
      <w:r w:rsidRPr="002A2806">
        <w:rPr>
          <w:rFonts w:asciiTheme="majorBidi" w:eastAsia="Times New Roman" w:hAnsiTheme="majorBidi" w:cstheme="majorBidi"/>
          <w:sz w:val="48"/>
          <w:szCs w:val="48"/>
        </w:rPr>
        <w:t xml:space="preserve"> Select the high and low data </w:t>
      </w:r>
      <w:r w:rsidRPr="002A2806">
        <w:rPr>
          <w:rFonts w:asciiTheme="majorBidi" w:eastAsia="Times New Roman" w:hAnsiTheme="majorBidi" w:cstheme="majorBidi"/>
          <w:b/>
          <w:bCs/>
          <w:sz w:val="48"/>
          <w:szCs w:val="48"/>
        </w:rPr>
        <w:t xml:space="preserve">activity </w:t>
      </w:r>
      <w:r w:rsidRPr="002A2806">
        <w:rPr>
          <w:rFonts w:asciiTheme="majorBidi" w:eastAsia="Times New Roman" w:hAnsiTheme="majorBidi" w:cstheme="majorBidi"/>
          <w:sz w:val="48"/>
          <w:szCs w:val="48"/>
        </w:rPr>
        <w:t xml:space="preserve">points. Because the </w:t>
      </w:r>
      <w:r w:rsidRPr="002A2806">
        <w:rPr>
          <w:rFonts w:asciiTheme="majorBidi" w:eastAsia="Times New Roman" w:hAnsiTheme="majorBidi" w:cstheme="majorBidi"/>
          <w:i/>
          <w:iCs/>
          <w:sz w:val="48"/>
          <w:szCs w:val="48"/>
        </w:rPr>
        <w:t>Units</w:t>
      </w:r>
      <w:r w:rsidRPr="002A2806">
        <w:rPr>
          <w:rFonts w:asciiTheme="majorBidi" w:eastAsia="Times New Roman" w:hAnsiTheme="majorBidi" w:cstheme="majorBidi"/>
          <w:sz w:val="48"/>
          <w:szCs w:val="48"/>
        </w:rPr>
        <w:t xml:space="preserve"> column represents activity, select the high point: May, and the low point: February.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 xml:space="preserve">Step 2: </w:t>
      </w:r>
      <w:r w:rsidRPr="002A2806">
        <w:rPr>
          <w:rFonts w:asciiTheme="majorBidi" w:eastAsia="Times New Roman" w:hAnsiTheme="majorBidi" w:cstheme="majorBidi"/>
          <w:sz w:val="48"/>
          <w:szCs w:val="48"/>
        </w:rPr>
        <w:t xml:space="preserve">Use the slope formula by subtracting the smallest from the largest activity on the denominator. Use the corresponding total costs for </w:t>
      </w:r>
      <w:r w:rsidRPr="002A2806">
        <w:rPr>
          <w:rFonts w:asciiTheme="majorBidi" w:eastAsia="Times New Roman" w:hAnsiTheme="majorBidi" w:cstheme="majorBidi"/>
          <w:sz w:val="48"/>
          <w:szCs w:val="48"/>
        </w:rPr>
        <w:lastRenderedPageBreak/>
        <w:t xml:space="preserve">May and February and subtract the smallest from the largest cost on the numerator: </w:t>
      </w:r>
    </w:p>
    <w:p w:rsidR="00664C03" w:rsidRPr="002A2806" w:rsidRDefault="00664C03" w:rsidP="00664C03">
      <w:pPr>
        <w:bidi w:val="0"/>
        <w:spacing w:after="10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                </w:t>
      </w:r>
    </w:p>
    <w:tbl>
      <w:tblPr>
        <w:tblW w:w="13774" w:type="dxa"/>
        <w:tblInd w:w="468" w:type="dxa"/>
        <w:tblCellMar>
          <w:left w:w="0" w:type="dxa"/>
          <w:right w:w="0" w:type="dxa"/>
        </w:tblCellMar>
        <w:tblLook w:val="04A0"/>
      </w:tblPr>
      <w:tblGrid>
        <w:gridCol w:w="2855"/>
        <w:gridCol w:w="935"/>
        <w:gridCol w:w="4238"/>
        <w:gridCol w:w="935"/>
        <w:gridCol w:w="4811"/>
      </w:tblGrid>
      <w:tr w:rsidR="00664C03" w:rsidRPr="0091588F" w:rsidTr="0091588F">
        <w:trPr>
          <w:trHeight w:val="81"/>
        </w:trPr>
        <w:tc>
          <w:tcPr>
            <w:tcW w:w="2855" w:type="dxa"/>
            <w:tcMar>
              <w:top w:w="0" w:type="dxa"/>
              <w:left w:w="108" w:type="dxa"/>
              <w:bottom w:w="0" w:type="dxa"/>
              <w:right w:w="108" w:type="dxa"/>
            </w:tcMar>
            <w:hideMark/>
          </w:tcPr>
          <w:p w:rsidR="00664C03" w:rsidRPr="0091588F" w:rsidRDefault="00664C03" w:rsidP="00664C03">
            <w:pPr>
              <w:bidi w:val="0"/>
              <w:spacing w:after="0" w:line="240" w:lineRule="auto"/>
              <w:jc w:val="center"/>
              <w:rPr>
                <w:rFonts w:asciiTheme="majorBidi" w:eastAsia="Times New Roman" w:hAnsiTheme="majorBidi" w:cstheme="majorBidi"/>
                <w:sz w:val="48"/>
                <w:szCs w:val="48"/>
              </w:rPr>
            </w:pPr>
            <w:r w:rsidRPr="0091588F">
              <w:rPr>
                <w:rFonts w:asciiTheme="majorBidi" w:eastAsia="Times New Roman" w:hAnsiTheme="majorBidi" w:cstheme="majorBidi"/>
                <w:sz w:val="48"/>
                <w:szCs w:val="48"/>
                <w:u w:val="single"/>
              </w:rPr>
              <w:t>y2 - y1</w:t>
            </w:r>
          </w:p>
        </w:tc>
        <w:tc>
          <w:tcPr>
            <w:tcW w:w="935" w:type="dxa"/>
            <w:vMerge w:val="restart"/>
            <w:tcMar>
              <w:top w:w="0" w:type="dxa"/>
              <w:left w:w="108" w:type="dxa"/>
              <w:bottom w:w="0" w:type="dxa"/>
              <w:right w:w="108" w:type="dxa"/>
            </w:tcMar>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w:t>
            </w:r>
          </w:p>
        </w:tc>
        <w:tc>
          <w:tcPr>
            <w:tcW w:w="4238" w:type="dxa"/>
            <w:tcMar>
              <w:top w:w="0" w:type="dxa"/>
              <w:left w:w="108" w:type="dxa"/>
              <w:bottom w:w="0" w:type="dxa"/>
              <w:right w:w="108" w:type="dxa"/>
            </w:tcMa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u w:val="single"/>
              </w:rPr>
              <w:t>$79,040 - $71,000</w:t>
            </w:r>
          </w:p>
        </w:tc>
        <w:tc>
          <w:tcPr>
            <w:tcW w:w="935" w:type="dxa"/>
            <w:vMerge w:val="restart"/>
            <w:tcMar>
              <w:top w:w="0" w:type="dxa"/>
              <w:left w:w="108" w:type="dxa"/>
              <w:bottom w:w="0" w:type="dxa"/>
              <w:right w:w="108" w:type="dxa"/>
            </w:tcMar>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 xml:space="preserve">= </w:t>
            </w:r>
          </w:p>
        </w:tc>
        <w:tc>
          <w:tcPr>
            <w:tcW w:w="4811" w:type="dxa"/>
            <w:vMerge w:val="restart"/>
            <w:tcMar>
              <w:top w:w="0" w:type="dxa"/>
              <w:left w:w="108" w:type="dxa"/>
              <w:bottom w:w="0" w:type="dxa"/>
              <w:right w:w="108" w:type="dxa"/>
            </w:tcMar>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$50.25 per unit</w:t>
            </w:r>
          </w:p>
        </w:tc>
      </w:tr>
      <w:tr w:rsidR="00664C03" w:rsidRPr="0091588F" w:rsidTr="0091588F">
        <w:trPr>
          <w:trHeight w:val="346"/>
        </w:trPr>
        <w:tc>
          <w:tcPr>
            <w:tcW w:w="2855" w:type="dxa"/>
            <w:tcMar>
              <w:top w:w="0" w:type="dxa"/>
              <w:left w:w="108" w:type="dxa"/>
              <w:bottom w:w="0" w:type="dxa"/>
              <w:right w:w="108" w:type="dxa"/>
            </w:tcMar>
            <w:hideMark/>
          </w:tcPr>
          <w:p w:rsidR="00664C03" w:rsidRPr="0091588F" w:rsidRDefault="00664C03" w:rsidP="00664C03">
            <w:pPr>
              <w:bidi w:val="0"/>
              <w:spacing w:after="0" w:line="240" w:lineRule="auto"/>
              <w:jc w:val="center"/>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x2 - x1</w:t>
            </w:r>
          </w:p>
        </w:tc>
        <w:tc>
          <w:tcPr>
            <w:tcW w:w="0" w:type="auto"/>
            <w:vMerge/>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p>
        </w:tc>
        <w:tc>
          <w:tcPr>
            <w:tcW w:w="4238" w:type="dxa"/>
            <w:tcMar>
              <w:top w:w="0" w:type="dxa"/>
              <w:left w:w="108" w:type="dxa"/>
              <w:bottom w:w="0" w:type="dxa"/>
              <w:right w:w="108" w:type="dxa"/>
            </w:tcMa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    1,310 - 1,150</w:t>
            </w:r>
          </w:p>
        </w:tc>
        <w:tc>
          <w:tcPr>
            <w:tcW w:w="0" w:type="auto"/>
            <w:vMerge/>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p>
        </w:tc>
        <w:tc>
          <w:tcPr>
            <w:tcW w:w="0" w:type="auto"/>
            <w:vMerge/>
            <w:vAlign w:val="center"/>
            <w:hideMark/>
          </w:tcPr>
          <w:p w:rsidR="00664C03" w:rsidRPr="0091588F" w:rsidRDefault="00664C03" w:rsidP="00664C03">
            <w:pPr>
              <w:bidi w:val="0"/>
              <w:spacing w:after="0" w:line="240" w:lineRule="auto"/>
              <w:rPr>
                <w:rFonts w:asciiTheme="majorBidi" w:eastAsia="Times New Roman" w:hAnsiTheme="majorBidi" w:cstheme="majorBidi"/>
                <w:sz w:val="48"/>
                <w:szCs w:val="48"/>
              </w:rPr>
            </w:pPr>
          </w:p>
        </w:tc>
      </w:tr>
    </w:tbl>
    <w:p w:rsidR="00664C03" w:rsidRPr="0091588F" w:rsidRDefault="00664C03" w:rsidP="00664C03">
      <w:pPr>
        <w:bidi w:val="0"/>
        <w:spacing w:after="0" w:line="240" w:lineRule="auto"/>
        <w:rPr>
          <w:rFonts w:asciiTheme="majorBidi" w:eastAsia="Times New Roman" w:hAnsiTheme="majorBidi" w:cstheme="majorBidi"/>
          <w:sz w:val="48"/>
          <w:szCs w:val="48"/>
        </w:rPr>
      </w:pPr>
      <w:r w:rsidRPr="0091588F">
        <w:rPr>
          <w:rFonts w:asciiTheme="majorBidi" w:eastAsia="Times New Roman" w:hAnsiTheme="majorBidi" w:cstheme="majorBidi"/>
          <w:sz w:val="48"/>
          <w:szCs w:val="48"/>
        </w:rPr>
        <w:t> </w:t>
      </w:r>
    </w:p>
    <w:p w:rsidR="00664C03" w:rsidRPr="002A2806" w:rsidRDefault="00664C03" w:rsidP="00664C03">
      <w:pPr>
        <w:bidi w:val="0"/>
        <w:spacing w:after="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This is the variable cost per unit.</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r w:rsidRPr="002A2806">
        <w:rPr>
          <w:rFonts w:asciiTheme="majorBidi" w:eastAsia="Times New Roman" w:hAnsiTheme="majorBidi" w:cstheme="majorBidi"/>
          <w:b/>
          <w:bCs/>
          <w:sz w:val="48"/>
          <w:szCs w:val="48"/>
        </w:rPr>
        <w:t xml:space="preserve">Step 3: </w:t>
      </w:r>
      <w:r w:rsidRPr="002A2806">
        <w:rPr>
          <w:rFonts w:asciiTheme="majorBidi" w:eastAsia="Times New Roman" w:hAnsiTheme="majorBidi" w:cstheme="majorBidi"/>
          <w:sz w:val="48"/>
          <w:szCs w:val="48"/>
        </w:rPr>
        <w:t xml:space="preserve">Pick one point. They will both result in the same final answer. Substitute the total cost of one of the points for “y” in the equation: y = mx + b. Using the low point of February,  total costs are $71,000 total cost at 1,150 units. Substitute the variable cost from step 2 into the formula for “m.” Substitute the number of activity units for the low data point for “x” </w:t>
      </w:r>
      <w:r w:rsidRPr="002A2806">
        <w:rPr>
          <w:rFonts w:asciiTheme="majorBidi" w:eastAsia="Times New Roman" w:hAnsiTheme="majorBidi" w:cstheme="majorBidi"/>
          <w:color w:val="FF0000"/>
          <w:sz w:val="48"/>
          <w:szCs w:val="48"/>
        </w:rPr>
        <w:t> </w:t>
      </w:r>
      <w:r w:rsidRPr="002A2806">
        <w:rPr>
          <w:rFonts w:asciiTheme="majorBidi" w:eastAsia="Times New Roman" w:hAnsiTheme="majorBidi" w:cstheme="majorBidi"/>
          <w:sz w:val="48"/>
          <w:szCs w:val="48"/>
        </w:rPr>
        <w:t>You should now have the following equation:</w:t>
      </w:r>
    </w:p>
    <w:p w:rsidR="00664C03" w:rsidRPr="002A2806" w:rsidRDefault="00664C03" w:rsidP="00664C03">
      <w:pPr>
        <w:bidi w:val="0"/>
        <w:spacing w:after="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664C03">
      <w:pPr>
        <w:bidi w:val="0"/>
        <w:spacing w:after="0" w:line="240" w:lineRule="auto"/>
        <w:jc w:val="center"/>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71,000 = $50.25*1,150  + b</w:t>
      </w:r>
    </w:p>
    <w:p w:rsidR="00664C03" w:rsidRPr="002A2806" w:rsidRDefault="00664C03" w:rsidP="00664C03">
      <w:pPr>
        <w:bidi w:val="0"/>
        <w:spacing w:after="0" w:line="240" w:lineRule="auto"/>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lastRenderedPageBreak/>
        <w:t>Solve for  total fixed costs which is the “b” variable, which gives you $13,212.50.</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b/>
          <w:bCs/>
          <w:sz w:val="48"/>
          <w:szCs w:val="48"/>
        </w:rPr>
        <w:t>Step 4: </w:t>
      </w:r>
      <w:r w:rsidRPr="002A2806">
        <w:rPr>
          <w:rFonts w:asciiTheme="majorBidi" w:eastAsia="Times New Roman" w:hAnsiTheme="majorBidi" w:cstheme="majorBidi"/>
          <w:sz w:val="48"/>
          <w:szCs w:val="48"/>
        </w:rPr>
        <w:t xml:space="preserve"> Determine the cost formula to use in estimating the mixed costs at various levels in the following format by plugging in the variable cost per unit and total fixed cost by plugging the variable cost per unit and the total fixed costs into the cost equation as follows: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y = $50.25x  + $13,213</w:t>
      </w:r>
    </w:p>
    <w:p w:rsidR="00664C03" w:rsidRPr="002A2806" w:rsidRDefault="00664C0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  </w:t>
      </w:r>
    </w:p>
    <w:p w:rsidR="00664C03" w:rsidRPr="002A2806" w:rsidRDefault="00664C03" w:rsidP="002A2806">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The standard format is to express variable cost per unit using two decimal places and total fixed costs with no decimal places. </w:t>
      </w:r>
    </w:p>
    <w:p w:rsidR="00664C03" w:rsidRPr="00664C03" w:rsidRDefault="00664C03" w:rsidP="002A2806">
      <w:pPr>
        <w:bidi w:val="0"/>
        <w:spacing w:after="0" w:line="240" w:lineRule="auto"/>
        <w:jc w:val="both"/>
        <w:rPr>
          <w:rFonts w:asciiTheme="majorBidi" w:eastAsia="Times New Roman" w:hAnsiTheme="majorBidi" w:cstheme="majorBidi"/>
          <w:sz w:val="36"/>
          <w:szCs w:val="36"/>
        </w:rPr>
      </w:pPr>
    </w:p>
    <w:p w:rsidR="00D05BB3" w:rsidRPr="002A2806" w:rsidRDefault="00D05BB3" w:rsidP="002A2806">
      <w:pPr>
        <w:bidi w:val="0"/>
        <w:spacing w:after="0" w:line="240" w:lineRule="auto"/>
        <w:jc w:val="both"/>
        <w:rPr>
          <w:rFonts w:asciiTheme="majorBidi" w:eastAsia="Times New Roman" w:hAnsiTheme="majorBidi" w:cstheme="majorBidi"/>
          <w:sz w:val="48"/>
          <w:szCs w:val="48"/>
          <w:u w:val="single"/>
        </w:rPr>
      </w:pPr>
      <w:r w:rsidRPr="002A2806">
        <w:rPr>
          <w:rFonts w:asciiTheme="majorBidi" w:eastAsia="Times New Roman" w:hAnsiTheme="majorBidi" w:cstheme="majorBidi"/>
          <w:b/>
          <w:bCs/>
          <w:color w:val="FF0000"/>
          <w:sz w:val="48"/>
          <w:szCs w:val="48"/>
          <w:u w:val="single"/>
        </w:rPr>
        <w:t>A few words about variable cost per unit.</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Variable cost per unit is very literal meaning you determine 'cost per unit' using the literal interpretation:</w:t>
      </w:r>
    </w:p>
    <w:p w:rsidR="00D05BB3" w:rsidRPr="002A2806" w:rsidRDefault="00D05BB3" w:rsidP="002A2806">
      <w:pPr>
        <w:bidi w:val="0"/>
        <w:spacing w:after="10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lastRenderedPageBreak/>
        <w:t xml:space="preserve">In determining cost per unit, cost comes first so place it on the numerator. Per means to divide so draw the division sign under 'cost'. Unit comes last so it belongs on the denominator. </w:t>
      </w:r>
    </w:p>
    <w:tbl>
      <w:tblPr>
        <w:tblW w:w="8128" w:type="dxa"/>
        <w:jc w:val="center"/>
        <w:tblCellSpacing w:w="0" w:type="dxa"/>
        <w:tblInd w:w="602" w:type="dxa"/>
        <w:tblCellMar>
          <w:left w:w="0" w:type="dxa"/>
          <w:right w:w="0" w:type="dxa"/>
        </w:tblCellMar>
        <w:tblLook w:val="04A0"/>
      </w:tblPr>
      <w:tblGrid>
        <w:gridCol w:w="2788"/>
        <w:gridCol w:w="5340"/>
      </w:tblGrid>
      <w:tr w:rsidR="00D05BB3" w:rsidRPr="002A2806" w:rsidTr="00D05BB3">
        <w:trPr>
          <w:tblCellSpacing w:w="0" w:type="dxa"/>
          <w:jc w:val="center"/>
        </w:trPr>
        <w:tc>
          <w:tcPr>
            <w:tcW w:w="2788" w:type="dxa"/>
            <w:vAlign w:val="center"/>
            <w:hideMark/>
          </w:tcPr>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u w:val="single"/>
              </w:rPr>
              <w:t>Cost</w:t>
            </w:r>
          </w:p>
        </w:tc>
        <w:tc>
          <w:tcPr>
            <w:tcW w:w="0" w:type="auto"/>
            <w:vMerge w:val="restart"/>
            <w:vAlign w:val="center"/>
            <w:hideMark/>
          </w:tcPr>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 Variable cost per unit</w:t>
            </w:r>
          </w:p>
        </w:tc>
      </w:tr>
      <w:tr w:rsidR="00D05BB3" w:rsidRPr="002A2806" w:rsidTr="00D05BB3">
        <w:trPr>
          <w:tblCellSpacing w:w="0" w:type="dxa"/>
          <w:jc w:val="center"/>
        </w:trPr>
        <w:tc>
          <w:tcPr>
            <w:tcW w:w="2788" w:type="dxa"/>
            <w:vAlign w:val="center"/>
            <w:hideMark/>
          </w:tcPr>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Unit </w:t>
            </w:r>
          </w:p>
        </w:tc>
        <w:tc>
          <w:tcPr>
            <w:tcW w:w="0" w:type="auto"/>
            <w:vMerge/>
            <w:vAlign w:val="center"/>
            <w:hideMark/>
          </w:tcPr>
          <w:p w:rsidR="00D05BB3" w:rsidRPr="002A2806" w:rsidRDefault="00D05BB3" w:rsidP="002A2806">
            <w:pPr>
              <w:bidi w:val="0"/>
              <w:spacing w:after="0" w:line="240" w:lineRule="auto"/>
              <w:jc w:val="both"/>
              <w:rPr>
                <w:rFonts w:asciiTheme="majorBidi" w:eastAsia="Times New Roman" w:hAnsiTheme="majorBidi" w:cstheme="majorBidi"/>
                <w:sz w:val="48"/>
                <w:szCs w:val="48"/>
              </w:rPr>
            </w:pPr>
          </w:p>
        </w:tc>
      </w:tr>
    </w:tbl>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 xml:space="preserve">When you determine variable cost per unit, you must take the total cost and divide by number of units. In accounting, we often use the following as cost per unit amounts: </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machine hours per unit</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profit per sales dollar</w:t>
      </w:r>
    </w:p>
    <w:p w:rsidR="00D05BB3" w:rsidRPr="002A2806" w:rsidRDefault="00D05BB3" w:rsidP="002A2806">
      <w:pPr>
        <w:bidi w:val="0"/>
        <w:spacing w:after="0" w:line="240" w:lineRule="auto"/>
        <w:jc w:val="both"/>
        <w:rPr>
          <w:rFonts w:asciiTheme="majorBidi" w:eastAsia="Times New Roman" w:hAnsiTheme="majorBidi" w:cstheme="majorBidi"/>
          <w:sz w:val="48"/>
          <w:szCs w:val="48"/>
        </w:rPr>
      </w:pPr>
      <w:r w:rsidRPr="002A2806">
        <w:rPr>
          <w:rFonts w:asciiTheme="majorBidi" w:eastAsia="Times New Roman" w:hAnsiTheme="majorBidi" w:cstheme="majorBidi"/>
          <w:sz w:val="48"/>
          <w:szCs w:val="48"/>
        </w:rPr>
        <w:t>cost per labor hour</w:t>
      </w:r>
    </w:p>
    <w:p w:rsidR="00664C03" w:rsidRPr="008F16FD" w:rsidRDefault="00D05BB3" w:rsidP="002A2806">
      <w:pPr>
        <w:bidi w:val="0"/>
        <w:spacing w:after="100" w:line="240" w:lineRule="auto"/>
        <w:jc w:val="both"/>
        <w:rPr>
          <w:rFonts w:asciiTheme="majorBidi" w:eastAsia="Times New Roman" w:hAnsiTheme="majorBidi" w:cstheme="majorBidi"/>
          <w:sz w:val="36"/>
          <w:szCs w:val="36"/>
        </w:rPr>
      </w:pPr>
      <w:r w:rsidRPr="002A2806">
        <w:rPr>
          <w:rFonts w:asciiTheme="majorBidi" w:eastAsia="Times New Roman" w:hAnsiTheme="majorBidi" w:cstheme="majorBidi"/>
          <w:sz w:val="48"/>
          <w:szCs w:val="48"/>
        </w:rPr>
        <w:t>miles per hour</w:t>
      </w:r>
    </w:p>
    <w:p w:rsidR="00067B10" w:rsidRPr="00B0650D" w:rsidRDefault="00067B10" w:rsidP="002568C7">
      <w:pPr>
        <w:spacing w:after="0" w:line="240" w:lineRule="auto"/>
        <w:jc w:val="right"/>
        <w:rPr>
          <w:rFonts w:asciiTheme="majorBidi" w:hAnsiTheme="majorBidi" w:cstheme="majorBidi"/>
          <w:b/>
          <w:bCs/>
          <w:sz w:val="36"/>
          <w:szCs w:val="36"/>
          <w:u w:val="single"/>
          <w:rtl/>
          <w:lang w:bidi="ar-IQ"/>
        </w:rPr>
      </w:pPr>
    </w:p>
    <w:p w:rsidR="00067B10" w:rsidRPr="00067B10" w:rsidRDefault="00067B10" w:rsidP="002568C7">
      <w:pPr>
        <w:spacing w:after="0" w:line="240" w:lineRule="auto"/>
        <w:jc w:val="right"/>
        <w:rPr>
          <w:rFonts w:asciiTheme="majorBidi" w:hAnsiTheme="majorBidi" w:cstheme="majorBidi"/>
          <w:b/>
          <w:bCs/>
          <w:sz w:val="36"/>
          <w:szCs w:val="36"/>
          <w:rtl/>
          <w:lang w:bidi="ar-IQ"/>
        </w:rPr>
      </w:pPr>
    </w:p>
    <w:sectPr w:rsidR="00067B10" w:rsidRPr="00067B10" w:rsidSect="00766567">
      <w:pgSz w:w="16838" w:h="11906" w:orient="landscape"/>
      <w:pgMar w:top="1134" w:right="1418" w:bottom="1134" w:left="1418"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76" w:rsidRDefault="00DD2376" w:rsidP="00074C33">
      <w:pPr>
        <w:spacing w:after="0" w:line="240" w:lineRule="auto"/>
      </w:pPr>
      <w:r>
        <w:separator/>
      </w:r>
    </w:p>
  </w:endnote>
  <w:endnote w:type="continuationSeparator" w:id="1">
    <w:p w:rsidR="00DD2376" w:rsidRDefault="00DD2376" w:rsidP="00074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76" w:rsidRDefault="00DD2376" w:rsidP="00074C33">
      <w:pPr>
        <w:spacing w:after="0" w:line="240" w:lineRule="auto"/>
      </w:pPr>
      <w:r>
        <w:separator/>
      </w:r>
    </w:p>
  </w:footnote>
  <w:footnote w:type="continuationSeparator" w:id="1">
    <w:p w:rsidR="00DD2376" w:rsidRDefault="00DD2376" w:rsidP="00074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D2B67BF"/>
    <w:multiLevelType w:val="multilevel"/>
    <w:tmpl w:val="3C32C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B7E18"/>
    <w:multiLevelType w:val="multilevel"/>
    <w:tmpl w:val="691E3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F10580"/>
    <w:multiLevelType w:val="multilevel"/>
    <w:tmpl w:val="5F36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footnotePr>
    <w:footnote w:id="0"/>
    <w:footnote w:id="1"/>
  </w:footnotePr>
  <w:endnotePr>
    <w:endnote w:id="0"/>
    <w:endnote w:id="1"/>
  </w:endnotePr>
  <w:compat/>
  <w:rsids>
    <w:rsidRoot w:val="00FF10D4"/>
    <w:rsid w:val="000622B6"/>
    <w:rsid w:val="00067B10"/>
    <w:rsid w:val="00074C33"/>
    <w:rsid w:val="000803E5"/>
    <w:rsid w:val="00086343"/>
    <w:rsid w:val="00090C2A"/>
    <w:rsid w:val="000A51D7"/>
    <w:rsid w:val="000D5EF2"/>
    <w:rsid w:val="000F5948"/>
    <w:rsid w:val="00162AAF"/>
    <w:rsid w:val="001C57E1"/>
    <w:rsid w:val="001E3443"/>
    <w:rsid w:val="00222C36"/>
    <w:rsid w:val="00244182"/>
    <w:rsid w:val="00247869"/>
    <w:rsid w:val="002568C7"/>
    <w:rsid w:val="002766B6"/>
    <w:rsid w:val="00286479"/>
    <w:rsid w:val="002A2806"/>
    <w:rsid w:val="0033300A"/>
    <w:rsid w:val="00387CC4"/>
    <w:rsid w:val="003C0A54"/>
    <w:rsid w:val="00473768"/>
    <w:rsid w:val="004B702C"/>
    <w:rsid w:val="004D5FA9"/>
    <w:rsid w:val="00533C24"/>
    <w:rsid w:val="005528F5"/>
    <w:rsid w:val="0056541D"/>
    <w:rsid w:val="005709D0"/>
    <w:rsid w:val="00664C03"/>
    <w:rsid w:val="006D446E"/>
    <w:rsid w:val="00766567"/>
    <w:rsid w:val="00774699"/>
    <w:rsid w:val="00776DFC"/>
    <w:rsid w:val="007A1B70"/>
    <w:rsid w:val="007C43C8"/>
    <w:rsid w:val="007F5AA6"/>
    <w:rsid w:val="00886877"/>
    <w:rsid w:val="0089250B"/>
    <w:rsid w:val="008B6F29"/>
    <w:rsid w:val="008C345F"/>
    <w:rsid w:val="008F16FD"/>
    <w:rsid w:val="009134BC"/>
    <w:rsid w:val="0091588F"/>
    <w:rsid w:val="0093408C"/>
    <w:rsid w:val="00A975EF"/>
    <w:rsid w:val="00AA3709"/>
    <w:rsid w:val="00AB389B"/>
    <w:rsid w:val="00AC29C9"/>
    <w:rsid w:val="00B0650D"/>
    <w:rsid w:val="00B83B7B"/>
    <w:rsid w:val="00BA0279"/>
    <w:rsid w:val="00BC4876"/>
    <w:rsid w:val="00BF1112"/>
    <w:rsid w:val="00C04A55"/>
    <w:rsid w:val="00C52753"/>
    <w:rsid w:val="00CB7FCC"/>
    <w:rsid w:val="00D05BB3"/>
    <w:rsid w:val="00D626A1"/>
    <w:rsid w:val="00D85525"/>
    <w:rsid w:val="00D94B39"/>
    <w:rsid w:val="00DD2376"/>
    <w:rsid w:val="00DD7833"/>
    <w:rsid w:val="00E33086"/>
    <w:rsid w:val="00E44015"/>
    <w:rsid w:val="00E70D65"/>
    <w:rsid w:val="00E734A8"/>
    <w:rsid w:val="00ED3D23"/>
    <w:rsid w:val="00EE4CC3"/>
    <w:rsid w:val="00F80AA7"/>
    <w:rsid w:val="00F80F6A"/>
    <w:rsid w:val="00F81775"/>
    <w:rsid w:val="00F941C2"/>
    <w:rsid w:val="00FF10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E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B39"/>
    <w:pPr>
      <w:ind w:left="720"/>
      <w:contextualSpacing/>
    </w:pPr>
  </w:style>
  <w:style w:type="paragraph" w:styleId="a4">
    <w:name w:val="Balloon Text"/>
    <w:basedOn w:val="a"/>
    <w:link w:val="Char"/>
    <w:uiPriority w:val="99"/>
    <w:semiHidden/>
    <w:unhideWhenUsed/>
    <w:rsid w:val="008B6F2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B6F29"/>
    <w:rPr>
      <w:rFonts w:ascii="Tahoma" w:hAnsi="Tahoma" w:cs="Tahoma"/>
      <w:sz w:val="16"/>
      <w:szCs w:val="16"/>
    </w:rPr>
  </w:style>
  <w:style w:type="paragraph" w:styleId="a5">
    <w:name w:val="Normal (Web)"/>
    <w:basedOn w:val="a"/>
    <w:uiPriority w:val="99"/>
    <w:unhideWhenUsed/>
    <w:rsid w:val="00074C3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semiHidden/>
    <w:unhideWhenUsed/>
    <w:rsid w:val="00074C33"/>
    <w:pPr>
      <w:tabs>
        <w:tab w:val="center" w:pos="4153"/>
        <w:tab w:val="right" w:pos="8306"/>
      </w:tabs>
      <w:spacing w:after="0" w:line="240" w:lineRule="auto"/>
    </w:pPr>
  </w:style>
  <w:style w:type="character" w:customStyle="1" w:styleId="Char0">
    <w:name w:val="رأس صفحة Char"/>
    <w:basedOn w:val="a0"/>
    <w:link w:val="a6"/>
    <w:uiPriority w:val="99"/>
    <w:semiHidden/>
    <w:rsid w:val="00074C33"/>
  </w:style>
  <w:style w:type="paragraph" w:styleId="a7">
    <w:name w:val="footer"/>
    <w:basedOn w:val="a"/>
    <w:link w:val="Char1"/>
    <w:uiPriority w:val="99"/>
    <w:unhideWhenUsed/>
    <w:rsid w:val="00074C33"/>
    <w:pPr>
      <w:tabs>
        <w:tab w:val="center" w:pos="4153"/>
        <w:tab w:val="right" w:pos="8306"/>
      </w:tabs>
      <w:spacing w:after="0" w:line="240" w:lineRule="auto"/>
    </w:pPr>
  </w:style>
  <w:style w:type="character" w:customStyle="1" w:styleId="Char1">
    <w:name w:val="تذييل صفحة Char"/>
    <w:basedOn w:val="a0"/>
    <w:link w:val="a7"/>
    <w:uiPriority w:val="99"/>
    <w:rsid w:val="00074C33"/>
  </w:style>
  <w:style w:type="paragraph" w:customStyle="1" w:styleId="breakrow1">
    <w:name w:val="breakrow1"/>
    <w:basedOn w:val="a"/>
    <w:rsid w:val="00286479"/>
    <w:pPr>
      <w:pBdr>
        <w:bottom w:val="single" w:sz="8" w:space="3" w:color="669900"/>
      </w:pBdr>
      <w:bidi w:val="0"/>
      <w:spacing w:after="0" w:line="240" w:lineRule="auto"/>
      <w:jc w:val="both"/>
      <w:textAlignment w:val="center"/>
    </w:pPr>
    <w:rPr>
      <w:rFonts w:ascii="Times New Roman" w:eastAsia="Times New Roman" w:hAnsi="Times New Roman" w:cs="Times New Roman"/>
      <w:sz w:val="24"/>
      <w:szCs w:val="24"/>
    </w:rPr>
  </w:style>
  <w:style w:type="character" w:customStyle="1" w:styleId="boldtext12">
    <w:name w:val="bold_text12"/>
    <w:basedOn w:val="a0"/>
    <w:rsid w:val="00286479"/>
    <w:rPr>
      <w:b/>
      <w:bCs/>
      <w:sz w:val="15"/>
      <w:szCs w:val="15"/>
      <w:bdr w:val="none" w:sz="0" w:space="0" w:color="auto" w:frame="1"/>
    </w:rPr>
  </w:style>
  <w:style w:type="character" w:customStyle="1" w:styleId="boldtext3">
    <w:name w:val="bold_text3"/>
    <w:basedOn w:val="a0"/>
    <w:rsid w:val="00286479"/>
    <w:rPr>
      <w:b/>
      <w:bCs/>
      <w:bdr w:val="none" w:sz="0" w:space="0" w:color="auto" w:frame="1"/>
    </w:rPr>
  </w:style>
  <w:style w:type="character" w:customStyle="1" w:styleId="articleseparator">
    <w:name w:val="article_separator"/>
    <w:basedOn w:val="a0"/>
    <w:rsid w:val="00286479"/>
    <w:rPr>
      <w:bdr w:val="none" w:sz="0" w:space="0" w:color="auto" w:frame="1"/>
    </w:rPr>
  </w:style>
  <w:style w:type="paragraph" w:customStyle="1" w:styleId="bodytext5">
    <w:name w:val="bodytext5"/>
    <w:basedOn w:val="a"/>
    <w:rsid w:val="009134BC"/>
    <w:pPr>
      <w:bidi w:val="0"/>
      <w:spacing w:before="157" w:after="157" w:line="240" w:lineRule="auto"/>
      <w:textAlignment w:val="baseline"/>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869476">
      <w:bodyDiv w:val="1"/>
      <w:marLeft w:val="0"/>
      <w:marRight w:val="0"/>
      <w:marTop w:val="0"/>
      <w:marBottom w:val="0"/>
      <w:divBdr>
        <w:top w:val="none" w:sz="0" w:space="0" w:color="auto"/>
        <w:left w:val="none" w:sz="0" w:space="0" w:color="auto"/>
        <w:bottom w:val="none" w:sz="0" w:space="0" w:color="auto"/>
        <w:right w:val="none" w:sz="0" w:space="0" w:color="auto"/>
      </w:divBdr>
      <w:divsChild>
        <w:div w:id="131251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205499">
      <w:bodyDiv w:val="1"/>
      <w:marLeft w:val="0"/>
      <w:marRight w:val="0"/>
      <w:marTop w:val="0"/>
      <w:marBottom w:val="0"/>
      <w:divBdr>
        <w:top w:val="none" w:sz="0" w:space="0" w:color="auto"/>
        <w:left w:val="none" w:sz="0" w:space="0" w:color="auto"/>
        <w:bottom w:val="none" w:sz="0" w:space="0" w:color="auto"/>
        <w:right w:val="none" w:sz="0" w:space="0" w:color="auto"/>
      </w:divBdr>
      <w:divsChild>
        <w:div w:id="1786460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637031">
              <w:marLeft w:val="0"/>
              <w:marRight w:val="0"/>
              <w:marTop w:val="0"/>
              <w:marBottom w:val="0"/>
              <w:divBdr>
                <w:top w:val="none" w:sz="0" w:space="0" w:color="auto"/>
                <w:left w:val="none" w:sz="0" w:space="0" w:color="auto"/>
                <w:bottom w:val="none" w:sz="0" w:space="0" w:color="auto"/>
                <w:right w:val="none" w:sz="0" w:space="0" w:color="auto"/>
              </w:divBdr>
            </w:div>
            <w:div w:id="166754262">
              <w:marLeft w:val="0"/>
              <w:marRight w:val="0"/>
              <w:marTop w:val="0"/>
              <w:marBottom w:val="0"/>
              <w:divBdr>
                <w:top w:val="none" w:sz="0" w:space="0" w:color="auto"/>
                <w:left w:val="none" w:sz="0" w:space="0" w:color="auto"/>
                <w:bottom w:val="none" w:sz="0" w:space="0" w:color="auto"/>
                <w:right w:val="none" w:sz="0" w:space="0" w:color="auto"/>
              </w:divBdr>
              <w:divsChild>
                <w:div w:id="2057924615">
                  <w:marLeft w:val="0"/>
                  <w:marRight w:val="0"/>
                  <w:marTop w:val="0"/>
                  <w:marBottom w:val="0"/>
                  <w:divBdr>
                    <w:top w:val="none" w:sz="0" w:space="0" w:color="auto"/>
                    <w:left w:val="none" w:sz="0" w:space="0" w:color="auto"/>
                    <w:bottom w:val="none" w:sz="0" w:space="0" w:color="auto"/>
                    <w:right w:val="none" w:sz="0" w:space="0" w:color="auto"/>
                  </w:divBdr>
                </w:div>
                <w:div w:id="1591545056">
                  <w:marLeft w:val="0"/>
                  <w:marRight w:val="0"/>
                  <w:marTop w:val="0"/>
                  <w:marBottom w:val="0"/>
                  <w:divBdr>
                    <w:top w:val="none" w:sz="0" w:space="0" w:color="auto"/>
                    <w:left w:val="none" w:sz="0" w:space="0" w:color="auto"/>
                    <w:bottom w:val="none" w:sz="0" w:space="0" w:color="auto"/>
                    <w:right w:val="none" w:sz="0" w:space="0" w:color="auto"/>
                  </w:divBdr>
                </w:div>
                <w:div w:id="17977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27241">
      <w:bodyDiv w:val="1"/>
      <w:marLeft w:val="0"/>
      <w:marRight w:val="0"/>
      <w:marTop w:val="0"/>
      <w:marBottom w:val="0"/>
      <w:divBdr>
        <w:top w:val="none" w:sz="0" w:space="0" w:color="auto"/>
        <w:left w:val="none" w:sz="0" w:space="0" w:color="auto"/>
        <w:bottom w:val="none" w:sz="0" w:space="0" w:color="auto"/>
        <w:right w:val="none" w:sz="0" w:space="0" w:color="auto"/>
      </w:divBdr>
      <w:divsChild>
        <w:div w:id="211971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1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3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222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7302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371556">
      <w:bodyDiv w:val="1"/>
      <w:marLeft w:val="0"/>
      <w:marRight w:val="0"/>
      <w:marTop w:val="0"/>
      <w:marBottom w:val="0"/>
      <w:divBdr>
        <w:top w:val="none" w:sz="0" w:space="0" w:color="auto"/>
        <w:left w:val="none" w:sz="0" w:space="0" w:color="auto"/>
        <w:bottom w:val="none" w:sz="0" w:space="0" w:color="auto"/>
        <w:right w:val="none" w:sz="0" w:space="0" w:color="auto"/>
      </w:divBdr>
      <w:divsChild>
        <w:div w:id="1742752337">
          <w:marLeft w:val="0"/>
          <w:marRight w:val="0"/>
          <w:marTop w:val="0"/>
          <w:marBottom w:val="0"/>
          <w:divBdr>
            <w:top w:val="none" w:sz="0" w:space="0" w:color="auto"/>
            <w:left w:val="none" w:sz="0" w:space="0" w:color="auto"/>
            <w:bottom w:val="none" w:sz="0" w:space="0" w:color="auto"/>
            <w:right w:val="none" w:sz="0" w:space="0" w:color="auto"/>
          </w:divBdr>
          <w:divsChild>
            <w:div w:id="1129203343">
              <w:marLeft w:val="0"/>
              <w:marRight w:val="0"/>
              <w:marTop w:val="0"/>
              <w:marBottom w:val="0"/>
              <w:divBdr>
                <w:top w:val="none" w:sz="0" w:space="0" w:color="auto"/>
                <w:left w:val="none" w:sz="0" w:space="0" w:color="auto"/>
                <w:bottom w:val="none" w:sz="0" w:space="0" w:color="auto"/>
                <w:right w:val="none" w:sz="0" w:space="0" w:color="auto"/>
              </w:divBdr>
              <w:divsChild>
                <w:div w:id="3823994">
                  <w:marLeft w:val="0"/>
                  <w:marRight w:val="0"/>
                  <w:marTop w:val="0"/>
                  <w:marBottom w:val="0"/>
                  <w:divBdr>
                    <w:top w:val="none" w:sz="0" w:space="0" w:color="auto"/>
                    <w:left w:val="none" w:sz="0" w:space="0" w:color="auto"/>
                    <w:bottom w:val="none" w:sz="0" w:space="0" w:color="auto"/>
                    <w:right w:val="none" w:sz="0" w:space="0" w:color="auto"/>
                  </w:divBdr>
                  <w:divsChild>
                    <w:div w:id="1683320569">
                      <w:marLeft w:val="0"/>
                      <w:marRight w:val="0"/>
                      <w:marTop w:val="0"/>
                      <w:marBottom w:val="0"/>
                      <w:divBdr>
                        <w:top w:val="none" w:sz="0" w:space="0" w:color="auto"/>
                        <w:left w:val="none" w:sz="0" w:space="0" w:color="auto"/>
                        <w:bottom w:val="none" w:sz="0" w:space="0" w:color="auto"/>
                        <w:right w:val="none" w:sz="0" w:space="0" w:color="auto"/>
                      </w:divBdr>
                      <w:divsChild>
                        <w:div w:id="1527407082">
                          <w:marLeft w:val="0"/>
                          <w:marRight w:val="0"/>
                          <w:marTop w:val="0"/>
                          <w:marBottom w:val="0"/>
                          <w:divBdr>
                            <w:top w:val="none" w:sz="0" w:space="0" w:color="auto"/>
                            <w:left w:val="none" w:sz="0" w:space="0" w:color="auto"/>
                            <w:bottom w:val="none" w:sz="0" w:space="0" w:color="auto"/>
                            <w:right w:val="none" w:sz="0" w:space="0" w:color="auto"/>
                          </w:divBdr>
                          <w:divsChild>
                            <w:div w:id="1886795155">
                              <w:marLeft w:val="0"/>
                              <w:marRight w:val="0"/>
                              <w:marTop w:val="0"/>
                              <w:marBottom w:val="0"/>
                              <w:divBdr>
                                <w:top w:val="none" w:sz="0" w:space="0" w:color="auto"/>
                                <w:left w:val="none" w:sz="0" w:space="0" w:color="auto"/>
                                <w:bottom w:val="none" w:sz="0" w:space="0" w:color="auto"/>
                                <w:right w:val="none" w:sz="0" w:space="0" w:color="auto"/>
                              </w:divBdr>
                              <w:divsChild>
                                <w:div w:id="1186401127">
                                  <w:marLeft w:val="0"/>
                                  <w:marRight w:val="0"/>
                                  <w:marTop w:val="313"/>
                                  <w:marBottom w:val="157"/>
                                  <w:divBdr>
                                    <w:top w:val="none" w:sz="0" w:space="0" w:color="auto"/>
                                    <w:left w:val="none" w:sz="0" w:space="0" w:color="auto"/>
                                    <w:bottom w:val="none" w:sz="0" w:space="0" w:color="auto"/>
                                    <w:right w:val="none" w:sz="0" w:space="0" w:color="auto"/>
                                  </w:divBdr>
                                </w:div>
                                <w:div w:id="18348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144057">
      <w:bodyDiv w:val="1"/>
      <w:marLeft w:val="0"/>
      <w:marRight w:val="0"/>
      <w:marTop w:val="0"/>
      <w:marBottom w:val="0"/>
      <w:divBdr>
        <w:top w:val="none" w:sz="0" w:space="0" w:color="auto"/>
        <w:left w:val="none" w:sz="0" w:space="0" w:color="auto"/>
        <w:bottom w:val="none" w:sz="0" w:space="0" w:color="auto"/>
        <w:right w:val="none" w:sz="0" w:space="0" w:color="auto"/>
      </w:divBdr>
      <w:divsChild>
        <w:div w:id="1484354572">
          <w:marLeft w:val="547"/>
          <w:marRight w:val="0"/>
          <w:marTop w:val="154"/>
          <w:marBottom w:val="0"/>
          <w:divBdr>
            <w:top w:val="none" w:sz="0" w:space="0" w:color="auto"/>
            <w:left w:val="none" w:sz="0" w:space="0" w:color="auto"/>
            <w:bottom w:val="none" w:sz="0" w:space="0" w:color="auto"/>
            <w:right w:val="none" w:sz="0" w:space="0" w:color="auto"/>
          </w:divBdr>
        </w:div>
        <w:div w:id="408624670">
          <w:marLeft w:val="547"/>
          <w:marRight w:val="0"/>
          <w:marTop w:val="154"/>
          <w:marBottom w:val="0"/>
          <w:divBdr>
            <w:top w:val="none" w:sz="0" w:space="0" w:color="auto"/>
            <w:left w:val="none" w:sz="0" w:space="0" w:color="auto"/>
            <w:bottom w:val="none" w:sz="0" w:space="0" w:color="auto"/>
            <w:right w:val="none" w:sz="0" w:space="0" w:color="auto"/>
          </w:divBdr>
        </w:div>
        <w:div w:id="72972637">
          <w:marLeft w:val="547"/>
          <w:marRight w:val="0"/>
          <w:marTop w:val="154"/>
          <w:marBottom w:val="0"/>
          <w:divBdr>
            <w:top w:val="none" w:sz="0" w:space="0" w:color="auto"/>
            <w:left w:val="none" w:sz="0" w:space="0" w:color="auto"/>
            <w:bottom w:val="none" w:sz="0" w:space="0" w:color="auto"/>
            <w:right w:val="none" w:sz="0" w:space="0" w:color="auto"/>
          </w:divBdr>
        </w:div>
        <w:div w:id="395052841">
          <w:marLeft w:val="547"/>
          <w:marRight w:val="0"/>
          <w:marTop w:val="154"/>
          <w:marBottom w:val="0"/>
          <w:divBdr>
            <w:top w:val="none" w:sz="0" w:space="0" w:color="auto"/>
            <w:left w:val="none" w:sz="0" w:space="0" w:color="auto"/>
            <w:bottom w:val="none" w:sz="0" w:space="0" w:color="auto"/>
            <w:right w:val="none" w:sz="0" w:space="0" w:color="auto"/>
          </w:divBdr>
        </w:div>
        <w:div w:id="1222449271">
          <w:marLeft w:val="547"/>
          <w:marRight w:val="0"/>
          <w:marTop w:val="154"/>
          <w:marBottom w:val="0"/>
          <w:divBdr>
            <w:top w:val="none" w:sz="0" w:space="0" w:color="auto"/>
            <w:left w:val="none" w:sz="0" w:space="0" w:color="auto"/>
            <w:bottom w:val="none" w:sz="0" w:space="0" w:color="auto"/>
            <w:right w:val="none" w:sz="0" w:space="0" w:color="auto"/>
          </w:divBdr>
        </w:div>
      </w:divsChild>
    </w:div>
    <w:div w:id="562369213">
      <w:bodyDiv w:val="1"/>
      <w:marLeft w:val="0"/>
      <w:marRight w:val="0"/>
      <w:marTop w:val="0"/>
      <w:marBottom w:val="0"/>
      <w:divBdr>
        <w:top w:val="none" w:sz="0" w:space="0" w:color="auto"/>
        <w:left w:val="none" w:sz="0" w:space="0" w:color="auto"/>
        <w:bottom w:val="none" w:sz="0" w:space="0" w:color="auto"/>
        <w:right w:val="none" w:sz="0" w:space="0" w:color="auto"/>
      </w:divBdr>
    </w:div>
    <w:div w:id="720515491">
      <w:bodyDiv w:val="1"/>
      <w:marLeft w:val="0"/>
      <w:marRight w:val="0"/>
      <w:marTop w:val="0"/>
      <w:marBottom w:val="0"/>
      <w:divBdr>
        <w:top w:val="none" w:sz="0" w:space="0" w:color="auto"/>
        <w:left w:val="none" w:sz="0" w:space="0" w:color="auto"/>
        <w:bottom w:val="none" w:sz="0" w:space="0" w:color="auto"/>
        <w:right w:val="none" w:sz="0" w:space="0" w:color="auto"/>
      </w:divBdr>
      <w:divsChild>
        <w:div w:id="1669291479">
          <w:marLeft w:val="0"/>
          <w:marRight w:val="0"/>
          <w:marTop w:val="0"/>
          <w:marBottom w:val="0"/>
          <w:divBdr>
            <w:top w:val="none" w:sz="0" w:space="0" w:color="auto"/>
            <w:left w:val="none" w:sz="0" w:space="0" w:color="auto"/>
            <w:bottom w:val="none" w:sz="0" w:space="0" w:color="auto"/>
            <w:right w:val="none" w:sz="0" w:space="0" w:color="auto"/>
          </w:divBdr>
          <w:divsChild>
            <w:div w:id="1090615921">
              <w:marLeft w:val="0"/>
              <w:marRight w:val="0"/>
              <w:marTop w:val="0"/>
              <w:marBottom w:val="0"/>
              <w:divBdr>
                <w:top w:val="single" w:sz="4" w:space="0" w:color="000000"/>
                <w:left w:val="single" w:sz="4" w:space="0" w:color="000000"/>
                <w:bottom w:val="single" w:sz="4" w:space="0" w:color="000000"/>
                <w:right w:val="single" w:sz="4" w:space="0" w:color="000000"/>
              </w:divBdr>
              <w:divsChild>
                <w:div w:id="296573693">
                  <w:marLeft w:val="0"/>
                  <w:marRight w:val="0"/>
                  <w:marTop w:val="0"/>
                  <w:marBottom w:val="0"/>
                  <w:divBdr>
                    <w:top w:val="none" w:sz="0" w:space="0" w:color="auto"/>
                    <w:left w:val="none" w:sz="0" w:space="0" w:color="auto"/>
                    <w:bottom w:val="none" w:sz="0" w:space="0" w:color="auto"/>
                    <w:right w:val="none" w:sz="0" w:space="0" w:color="auto"/>
                  </w:divBdr>
                  <w:divsChild>
                    <w:div w:id="448745868">
                      <w:marLeft w:val="0"/>
                      <w:marRight w:val="0"/>
                      <w:marTop w:val="0"/>
                      <w:marBottom w:val="0"/>
                      <w:divBdr>
                        <w:top w:val="none" w:sz="0" w:space="0" w:color="auto"/>
                        <w:left w:val="none" w:sz="0" w:space="0" w:color="auto"/>
                        <w:bottom w:val="none" w:sz="0" w:space="0" w:color="auto"/>
                        <w:right w:val="none" w:sz="0" w:space="0" w:color="auto"/>
                      </w:divBdr>
                      <w:divsChild>
                        <w:div w:id="1732340774">
                          <w:marLeft w:val="0"/>
                          <w:marRight w:val="0"/>
                          <w:marTop w:val="217"/>
                          <w:marBottom w:val="217"/>
                          <w:divBdr>
                            <w:top w:val="none" w:sz="0" w:space="0" w:color="auto"/>
                            <w:left w:val="none" w:sz="0" w:space="0" w:color="auto"/>
                            <w:bottom w:val="none" w:sz="0" w:space="0" w:color="auto"/>
                            <w:right w:val="none" w:sz="0" w:space="0" w:color="auto"/>
                          </w:divBdr>
                          <w:divsChild>
                            <w:div w:id="655493472">
                              <w:marLeft w:val="0"/>
                              <w:marRight w:val="0"/>
                              <w:marTop w:val="0"/>
                              <w:marBottom w:val="0"/>
                              <w:divBdr>
                                <w:top w:val="none" w:sz="0" w:space="0" w:color="auto"/>
                                <w:left w:val="none" w:sz="0" w:space="0" w:color="auto"/>
                                <w:bottom w:val="none" w:sz="0" w:space="0" w:color="auto"/>
                                <w:right w:val="none" w:sz="0" w:space="0" w:color="auto"/>
                              </w:divBdr>
                            </w:div>
                            <w:div w:id="1288195784">
                              <w:marLeft w:val="0"/>
                              <w:marRight w:val="0"/>
                              <w:marTop w:val="217"/>
                              <w:marBottom w:val="217"/>
                              <w:divBdr>
                                <w:top w:val="none" w:sz="0" w:space="0" w:color="auto"/>
                                <w:left w:val="none" w:sz="0" w:space="0" w:color="auto"/>
                                <w:bottom w:val="none" w:sz="0" w:space="0" w:color="auto"/>
                                <w:right w:val="none" w:sz="0" w:space="0" w:color="auto"/>
                              </w:divBdr>
                              <w:divsChild>
                                <w:div w:id="670596157">
                                  <w:marLeft w:val="0"/>
                                  <w:marRight w:val="0"/>
                                  <w:marTop w:val="0"/>
                                  <w:marBottom w:val="0"/>
                                  <w:divBdr>
                                    <w:top w:val="none" w:sz="0" w:space="0" w:color="auto"/>
                                    <w:left w:val="none" w:sz="0" w:space="0" w:color="auto"/>
                                    <w:bottom w:val="none" w:sz="0" w:space="0" w:color="auto"/>
                                    <w:right w:val="none" w:sz="0" w:space="0" w:color="auto"/>
                                  </w:divBdr>
                                </w:div>
                                <w:div w:id="588806346">
                                  <w:marLeft w:val="0"/>
                                  <w:marRight w:val="0"/>
                                  <w:marTop w:val="0"/>
                                  <w:marBottom w:val="162"/>
                                  <w:divBdr>
                                    <w:top w:val="single" w:sz="8" w:space="0" w:color="C3D744"/>
                                    <w:left w:val="single" w:sz="8" w:space="0" w:color="C3D744"/>
                                    <w:bottom w:val="single" w:sz="8" w:space="0" w:color="C3D744"/>
                                    <w:right w:val="single" w:sz="8" w:space="0" w:color="C3D744"/>
                                  </w:divBdr>
                                  <w:divsChild>
                                    <w:div w:id="1542281296">
                                      <w:marLeft w:val="0"/>
                                      <w:marRight w:val="87"/>
                                      <w:marTop w:val="0"/>
                                      <w:marBottom w:val="0"/>
                                      <w:divBdr>
                                        <w:top w:val="none" w:sz="0" w:space="0" w:color="auto"/>
                                        <w:left w:val="none" w:sz="0" w:space="0" w:color="auto"/>
                                        <w:bottom w:val="none" w:sz="0" w:space="0" w:color="auto"/>
                                        <w:right w:val="none" w:sz="0" w:space="0" w:color="auto"/>
                                      </w:divBdr>
                                    </w:div>
                                  </w:divsChild>
                                </w:div>
                                <w:div w:id="2017807904">
                                  <w:marLeft w:val="0"/>
                                  <w:marRight w:val="0"/>
                                  <w:marTop w:val="0"/>
                                  <w:marBottom w:val="162"/>
                                  <w:divBdr>
                                    <w:top w:val="single" w:sz="8" w:space="0" w:color="C3D744"/>
                                    <w:left w:val="single" w:sz="8" w:space="0" w:color="C3D744"/>
                                    <w:bottom w:val="single" w:sz="8" w:space="0" w:color="C3D744"/>
                                    <w:right w:val="single" w:sz="8" w:space="0" w:color="C3D744"/>
                                  </w:divBdr>
                                </w:div>
                              </w:divsChild>
                            </w:div>
                          </w:divsChild>
                        </w:div>
                      </w:divsChild>
                    </w:div>
                  </w:divsChild>
                </w:div>
              </w:divsChild>
            </w:div>
          </w:divsChild>
        </w:div>
      </w:divsChild>
    </w:div>
    <w:div w:id="760179883">
      <w:bodyDiv w:val="1"/>
      <w:marLeft w:val="0"/>
      <w:marRight w:val="0"/>
      <w:marTop w:val="0"/>
      <w:marBottom w:val="0"/>
      <w:divBdr>
        <w:top w:val="none" w:sz="0" w:space="0" w:color="auto"/>
        <w:left w:val="none" w:sz="0" w:space="0" w:color="auto"/>
        <w:bottom w:val="none" w:sz="0" w:space="0" w:color="auto"/>
        <w:right w:val="none" w:sz="0" w:space="0" w:color="auto"/>
      </w:divBdr>
      <w:divsChild>
        <w:div w:id="97290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21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526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11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8006601">
      <w:bodyDiv w:val="1"/>
      <w:marLeft w:val="0"/>
      <w:marRight w:val="0"/>
      <w:marTop w:val="0"/>
      <w:marBottom w:val="0"/>
      <w:divBdr>
        <w:top w:val="none" w:sz="0" w:space="0" w:color="auto"/>
        <w:left w:val="none" w:sz="0" w:space="0" w:color="auto"/>
        <w:bottom w:val="none" w:sz="0" w:space="0" w:color="auto"/>
        <w:right w:val="none" w:sz="0" w:space="0" w:color="auto"/>
      </w:divBdr>
      <w:divsChild>
        <w:div w:id="133923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98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31840">
      <w:bodyDiv w:val="1"/>
      <w:marLeft w:val="0"/>
      <w:marRight w:val="0"/>
      <w:marTop w:val="0"/>
      <w:marBottom w:val="0"/>
      <w:divBdr>
        <w:top w:val="none" w:sz="0" w:space="0" w:color="auto"/>
        <w:left w:val="none" w:sz="0" w:space="0" w:color="auto"/>
        <w:bottom w:val="none" w:sz="0" w:space="0" w:color="auto"/>
        <w:right w:val="none" w:sz="0" w:space="0" w:color="auto"/>
      </w:divBdr>
      <w:divsChild>
        <w:div w:id="87048562">
          <w:marLeft w:val="0"/>
          <w:marRight w:val="0"/>
          <w:marTop w:val="0"/>
          <w:marBottom w:val="0"/>
          <w:divBdr>
            <w:top w:val="none" w:sz="0" w:space="0" w:color="auto"/>
            <w:left w:val="none" w:sz="0" w:space="0" w:color="auto"/>
            <w:bottom w:val="none" w:sz="0" w:space="0" w:color="auto"/>
            <w:right w:val="none" w:sz="0" w:space="0" w:color="auto"/>
          </w:divBdr>
          <w:divsChild>
            <w:div w:id="1170676501">
              <w:marLeft w:val="0"/>
              <w:marRight w:val="0"/>
              <w:marTop w:val="0"/>
              <w:marBottom w:val="0"/>
              <w:divBdr>
                <w:top w:val="none" w:sz="0" w:space="0" w:color="auto"/>
                <w:left w:val="none" w:sz="0" w:space="0" w:color="auto"/>
                <w:bottom w:val="none" w:sz="0" w:space="0" w:color="auto"/>
                <w:right w:val="none" w:sz="0" w:space="0" w:color="auto"/>
              </w:divBdr>
              <w:divsChild>
                <w:div w:id="1675105293">
                  <w:marLeft w:val="0"/>
                  <w:marRight w:val="0"/>
                  <w:marTop w:val="0"/>
                  <w:marBottom w:val="0"/>
                  <w:divBdr>
                    <w:top w:val="none" w:sz="0" w:space="0" w:color="auto"/>
                    <w:left w:val="none" w:sz="0" w:space="0" w:color="auto"/>
                    <w:bottom w:val="none" w:sz="0" w:space="0" w:color="auto"/>
                    <w:right w:val="none" w:sz="0" w:space="0" w:color="auto"/>
                  </w:divBdr>
                  <w:divsChild>
                    <w:div w:id="129634698">
                      <w:marLeft w:val="0"/>
                      <w:marRight w:val="0"/>
                      <w:marTop w:val="0"/>
                      <w:marBottom w:val="0"/>
                      <w:divBdr>
                        <w:top w:val="none" w:sz="0" w:space="0" w:color="auto"/>
                        <w:left w:val="none" w:sz="0" w:space="0" w:color="auto"/>
                        <w:bottom w:val="none" w:sz="0" w:space="0" w:color="auto"/>
                        <w:right w:val="none" w:sz="0" w:space="0" w:color="auto"/>
                      </w:divBdr>
                      <w:divsChild>
                        <w:div w:id="1052265554">
                          <w:marLeft w:val="0"/>
                          <w:marRight w:val="0"/>
                          <w:marTop w:val="0"/>
                          <w:marBottom w:val="0"/>
                          <w:divBdr>
                            <w:top w:val="none" w:sz="0" w:space="0" w:color="auto"/>
                            <w:left w:val="none" w:sz="0" w:space="0" w:color="auto"/>
                            <w:bottom w:val="none" w:sz="0" w:space="0" w:color="auto"/>
                            <w:right w:val="none" w:sz="0" w:space="0" w:color="auto"/>
                          </w:divBdr>
                          <w:divsChild>
                            <w:div w:id="5640251">
                              <w:marLeft w:val="0"/>
                              <w:marRight w:val="0"/>
                              <w:marTop w:val="0"/>
                              <w:marBottom w:val="0"/>
                              <w:divBdr>
                                <w:top w:val="none" w:sz="0" w:space="0" w:color="auto"/>
                                <w:left w:val="none" w:sz="0" w:space="0" w:color="auto"/>
                                <w:bottom w:val="none" w:sz="0" w:space="0" w:color="auto"/>
                                <w:right w:val="none" w:sz="0" w:space="0" w:color="auto"/>
                              </w:divBdr>
                              <w:divsChild>
                                <w:div w:id="36049798">
                                  <w:marLeft w:val="0"/>
                                  <w:marRight w:val="0"/>
                                  <w:marTop w:val="470"/>
                                  <w:marBottom w:val="0"/>
                                  <w:divBdr>
                                    <w:top w:val="none" w:sz="0" w:space="0" w:color="auto"/>
                                    <w:left w:val="none" w:sz="0" w:space="0" w:color="auto"/>
                                    <w:bottom w:val="none" w:sz="0" w:space="0" w:color="auto"/>
                                    <w:right w:val="none" w:sz="0" w:space="0" w:color="auto"/>
                                  </w:divBdr>
                                  <w:divsChild>
                                    <w:div w:id="3022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349588">
      <w:bodyDiv w:val="1"/>
      <w:marLeft w:val="0"/>
      <w:marRight w:val="0"/>
      <w:marTop w:val="0"/>
      <w:marBottom w:val="0"/>
      <w:divBdr>
        <w:top w:val="none" w:sz="0" w:space="0" w:color="auto"/>
        <w:left w:val="none" w:sz="0" w:space="0" w:color="auto"/>
        <w:bottom w:val="none" w:sz="0" w:space="0" w:color="auto"/>
        <w:right w:val="none" w:sz="0" w:space="0" w:color="auto"/>
      </w:divBdr>
    </w:div>
    <w:div w:id="1852139416">
      <w:bodyDiv w:val="1"/>
      <w:marLeft w:val="0"/>
      <w:marRight w:val="0"/>
      <w:marTop w:val="0"/>
      <w:marBottom w:val="0"/>
      <w:divBdr>
        <w:top w:val="none" w:sz="0" w:space="0" w:color="auto"/>
        <w:left w:val="none" w:sz="0" w:space="0" w:color="auto"/>
        <w:bottom w:val="none" w:sz="0" w:space="0" w:color="auto"/>
        <w:right w:val="none" w:sz="0" w:space="0" w:color="auto"/>
      </w:divBdr>
      <w:divsChild>
        <w:div w:id="1042049943">
          <w:blockQuote w:val="1"/>
          <w:marLeft w:val="720"/>
          <w:marRight w:val="720"/>
          <w:marTop w:val="100"/>
          <w:marBottom w:val="100"/>
          <w:divBdr>
            <w:top w:val="none" w:sz="0" w:space="0" w:color="auto"/>
            <w:left w:val="none" w:sz="0" w:space="0" w:color="auto"/>
            <w:bottom w:val="none" w:sz="0" w:space="0" w:color="auto"/>
            <w:right w:val="none" w:sz="0" w:space="0" w:color="auto"/>
          </w:divBdr>
        </w:div>
        <w:div w:id="54776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353502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722187">
      <w:bodyDiv w:val="1"/>
      <w:marLeft w:val="0"/>
      <w:marRight w:val="0"/>
      <w:marTop w:val="0"/>
      <w:marBottom w:val="0"/>
      <w:divBdr>
        <w:top w:val="none" w:sz="0" w:space="0" w:color="auto"/>
        <w:left w:val="none" w:sz="0" w:space="0" w:color="auto"/>
        <w:bottom w:val="none" w:sz="0" w:space="0" w:color="auto"/>
        <w:right w:val="none" w:sz="0" w:space="0" w:color="auto"/>
      </w:divBdr>
      <w:divsChild>
        <w:div w:id="234170998">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single" w:sz="4" w:space="0" w:color="000000"/>
                <w:left w:val="single" w:sz="4" w:space="0" w:color="000000"/>
                <w:bottom w:val="single" w:sz="4" w:space="0" w:color="000000"/>
                <w:right w:val="single" w:sz="4" w:space="0" w:color="000000"/>
              </w:divBdr>
              <w:divsChild>
                <w:div w:id="1348293502">
                  <w:marLeft w:val="0"/>
                  <w:marRight w:val="0"/>
                  <w:marTop w:val="0"/>
                  <w:marBottom w:val="0"/>
                  <w:divBdr>
                    <w:top w:val="none" w:sz="0" w:space="0" w:color="auto"/>
                    <w:left w:val="none" w:sz="0" w:space="0" w:color="auto"/>
                    <w:bottom w:val="none" w:sz="0" w:space="0" w:color="auto"/>
                    <w:right w:val="none" w:sz="0" w:space="0" w:color="auto"/>
                  </w:divBdr>
                  <w:divsChild>
                    <w:div w:id="885678015">
                      <w:marLeft w:val="0"/>
                      <w:marRight w:val="0"/>
                      <w:marTop w:val="0"/>
                      <w:marBottom w:val="0"/>
                      <w:divBdr>
                        <w:top w:val="none" w:sz="0" w:space="0" w:color="auto"/>
                        <w:left w:val="none" w:sz="0" w:space="0" w:color="auto"/>
                        <w:bottom w:val="none" w:sz="0" w:space="0" w:color="auto"/>
                        <w:right w:val="none" w:sz="0" w:space="0" w:color="auto"/>
                      </w:divBdr>
                      <w:divsChild>
                        <w:div w:id="439573565">
                          <w:marLeft w:val="0"/>
                          <w:marRight w:val="0"/>
                          <w:marTop w:val="217"/>
                          <w:marBottom w:val="217"/>
                          <w:divBdr>
                            <w:top w:val="none" w:sz="0" w:space="0" w:color="auto"/>
                            <w:left w:val="none" w:sz="0" w:space="0" w:color="auto"/>
                            <w:bottom w:val="none" w:sz="0" w:space="0" w:color="auto"/>
                            <w:right w:val="none" w:sz="0" w:space="0" w:color="auto"/>
                          </w:divBdr>
                          <w:divsChild>
                            <w:div w:id="1556237345">
                              <w:marLeft w:val="0"/>
                              <w:marRight w:val="0"/>
                              <w:marTop w:val="217"/>
                              <w:marBottom w:val="217"/>
                              <w:divBdr>
                                <w:top w:val="none" w:sz="0" w:space="0" w:color="auto"/>
                                <w:left w:val="none" w:sz="0" w:space="0" w:color="auto"/>
                                <w:bottom w:val="none" w:sz="0" w:space="0" w:color="auto"/>
                                <w:right w:val="none" w:sz="0" w:space="0" w:color="auto"/>
                              </w:divBdr>
                              <w:divsChild>
                                <w:div w:id="17841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342276">
      <w:bodyDiv w:val="1"/>
      <w:marLeft w:val="0"/>
      <w:marRight w:val="0"/>
      <w:marTop w:val="0"/>
      <w:marBottom w:val="0"/>
      <w:divBdr>
        <w:top w:val="none" w:sz="0" w:space="0" w:color="auto"/>
        <w:left w:val="none" w:sz="0" w:space="0" w:color="auto"/>
        <w:bottom w:val="none" w:sz="0" w:space="0" w:color="auto"/>
        <w:right w:val="none" w:sz="0" w:space="0" w:color="auto"/>
      </w:divBdr>
      <w:divsChild>
        <w:div w:id="4946432">
          <w:marLeft w:val="0"/>
          <w:marRight w:val="0"/>
          <w:marTop w:val="0"/>
          <w:marBottom w:val="0"/>
          <w:divBdr>
            <w:top w:val="none" w:sz="0" w:space="0" w:color="auto"/>
            <w:left w:val="none" w:sz="0" w:space="0" w:color="auto"/>
            <w:bottom w:val="none" w:sz="0" w:space="0" w:color="auto"/>
            <w:right w:val="none" w:sz="0" w:space="0" w:color="auto"/>
          </w:divBdr>
          <w:divsChild>
            <w:div w:id="1731616011">
              <w:marLeft w:val="0"/>
              <w:marRight w:val="0"/>
              <w:marTop w:val="0"/>
              <w:marBottom w:val="0"/>
              <w:divBdr>
                <w:top w:val="none" w:sz="0" w:space="0" w:color="auto"/>
                <w:left w:val="none" w:sz="0" w:space="0" w:color="auto"/>
                <w:bottom w:val="none" w:sz="0" w:space="0" w:color="auto"/>
                <w:right w:val="none" w:sz="0" w:space="0" w:color="auto"/>
              </w:divBdr>
              <w:divsChild>
                <w:div w:id="5112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38B8-8D73-4AF2-AFD5-E0585E98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23</Pages>
  <Words>2264</Words>
  <Characters>12910</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64</cp:revision>
  <dcterms:created xsi:type="dcterms:W3CDTF">2013-10-18T20:43:00Z</dcterms:created>
  <dcterms:modified xsi:type="dcterms:W3CDTF">2014-10-19T19:54:00Z</dcterms:modified>
</cp:coreProperties>
</file>