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8D4" w:rsidRDefault="008178D4" w:rsidP="008178D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LECTURE 1.1 - THE MEMBRANE BILAYER </w:t>
      </w:r>
    </w:p>
    <w:p w:rsidR="008178D4" w:rsidRDefault="008178D4" w:rsidP="008178D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AIM </w:t>
      </w:r>
    </w:p>
    <w:p w:rsidR="008178D4" w:rsidRDefault="008178D4" w:rsidP="008178D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To introduce the basic structure of biological membranes. At the end of the lecture you should be familiar with the lipid bilayer model for membrane structure. </w:t>
      </w:r>
    </w:p>
    <w:p w:rsidR="008178D4" w:rsidRDefault="008178D4" w:rsidP="008178D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General functions of biological membranes (cells and organelles) </w:t>
      </w:r>
      <w:r>
        <w:rPr>
          <w:sz w:val="28"/>
          <w:szCs w:val="28"/>
        </w:rPr>
        <w:t xml:space="preserve">1. Continuous highly selective permeability barrier. </w:t>
      </w:r>
    </w:p>
    <w:p w:rsidR="008178D4" w:rsidRDefault="008178D4" w:rsidP="008178D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Allows control of the enclosed chemical environment </w:t>
      </w:r>
    </w:p>
    <w:p w:rsidR="008178D4" w:rsidRDefault="008178D4" w:rsidP="008178D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Communication - control the flow of information between cells and their environment </w:t>
      </w:r>
    </w:p>
    <w:p w:rsidR="008178D4" w:rsidRDefault="008178D4" w:rsidP="008178D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Recognition - </w:t>
      </w:r>
      <w:proofErr w:type="spellStart"/>
      <w:r>
        <w:rPr>
          <w:sz w:val="28"/>
          <w:szCs w:val="28"/>
        </w:rPr>
        <w:t>signalling</w:t>
      </w:r>
      <w:proofErr w:type="spellEnd"/>
      <w:r>
        <w:rPr>
          <w:sz w:val="28"/>
          <w:szCs w:val="28"/>
        </w:rPr>
        <w:t xml:space="preserve"> molecules, adhesion proteins, immune surveillance 5. Signal generation in response to stimuli - electrical, chemical </w:t>
      </w:r>
    </w:p>
    <w:p w:rsidR="008178D4" w:rsidRDefault="008178D4" w:rsidP="008178D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Different membranes have </w:t>
      </w:r>
      <w:proofErr w:type="spellStart"/>
      <w:r>
        <w:rPr>
          <w:sz w:val="28"/>
          <w:szCs w:val="28"/>
        </w:rPr>
        <w:t>specialised</w:t>
      </w:r>
      <w:proofErr w:type="spellEnd"/>
      <w:r>
        <w:rPr>
          <w:sz w:val="28"/>
          <w:szCs w:val="28"/>
        </w:rPr>
        <w:t xml:space="preserve"> functions </w:t>
      </w:r>
    </w:p>
    <w:p w:rsidR="008178D4" w:rsidRDefault="008178D4" w:rsidP="008178D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e.g. Plasma membrane - all of the above functions. </w:t>
      </w:r>
    </w:p>
    <w:p w:rsidR="008178D4" w:rsidRDefault="008178D4" w:rsidP="008178D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e.g. Mitochondrial membrane - energy conservation by oxidative phosphorylation </w:t>
      </w:r>
    </w:p>
    <w:p w:rsidR="008178D4" w:rsidRDefault="008178D4" w:rsidP="008178D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Membrane Composition - </w:t>
      </w:r>
      <w:r>
        <w:rPr>
          <w:sz w:val="28"/>
          <w:szCs w:val="28"/>
        </w:rPr>
        <w:t xml:space="preserve">Varies with source but generally membranes contain approximately: 40% lipid, 60% protein and 1-10% carbohydrate (dry weight). N.B. the membrane bilayer is a hydrated structure and hence 20% of total membrane weight is water. </w:t>
      </w:r>
    </w:p>
    <w:p w:rsidR="008178D4" w:rsidRDefault="008178D4" w:rsidP="008178D4">
      <w:pPr>
        <w:pStyle w:val="Default"/>
        <w:rPr>
          <w:sz w:val="22"/>
          <w:szCs w:val="22"/>
        </w:rPr>
      </w:pPr>
      <w:r>
        <w:rPr>
          <w:b/>
          <w:bCs/>
          <w:sz w:val="28"/>
          <w:szCs w:val="28"/>
        </w:rPr>
        <w:t xml:space="preserve">Membrane lipids - </w:t>
      </w:r>
      <w:r>
        <w:rPr>
          <w:sz w:val="28"/>
          <w:szCs w:val="28"/>
        </w:rPr>
        <w:t xml:space="preserve">amphipathic molecules - i.e. they contain both hydrophilic and hydrophobic moieties. Distribution varies depending on cell type </w:t>
      </w:r>
      <w:r>
        <w:rPr>
          <w:rFonts w:ascii="Cambria" w:hAnsi="Cambria" w:cs="Cambria"/>
          <w:sz w:val="22"/>
          <w:szCs w:val="22"/>
        </w:rPr>
        <w:t xml:space="preserve">13 </w:t>
      </w:r>
    </w:p>
    <w:p w:rsidR="008178D4" w:rsidRDefault="008178D4" w:rsidP="008178D4">
      <w:pPr>
        <w:pStyle w:val="Default"/>
        <w:rPr>
          <w:color w:val="auto"/>
        </w:rPr>
      </w:pPr>
    </w:p>
    <w:p w:rsidR="008178D4" w:rsidRDefault="008178D4" w:rsidP="008178D4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Phospholipid </w:t>
      </w:r>
      <w:r>
        <w:rPr>
          <w:color w:val="auto"/>
          <w:sz w:val="28"/>
          <w:szCs w:val="28"/>
        </w:rPr>
        <w:t xml:space="preserve">- predominant lipids - e.g. </w:t>
      </w:r>
      <w:proofErr w:type="spellStart"/>
      <w:r>
        <w:rPr>
          <w:color w:val="auto"/>
          <w:sz w:val="28"/>
          <w:szCs w:val="28"/>
        </w:rPr>
        <w:t>phosphatidylcholine</w:t>
      </w:r>
      <w:proofErr w:type="spellEnd"/>
      <w:r>
        <w:rPr>
          <w:color w:val="auto"/>
          <w:sz w:val="28"/>
          <w:szCs w:val="28"/>
        </w:rPr>
        <w:t xml:space="preserve"> </w:t>
      </w:r>
    </w:p>
    <w:p w:rsidR="008178D4" w:rsidRDefault="008178D4" w:rsidP="008178D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Head groups </w:t>
      </w:r>
    </w:p>
    <w:p w:rsidR="008178D4" w:rsidRDefault="008178D4" w:rsidP="008178D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a range of polar head groups are employed - choline, amines, amino acids, sugars Fatty acid chains </w:t>
      </w:r>
    </w:p>
    <w:p w:rsidR="008178D4" w:rsidRDefault="008178D4" w:rsidP="008178D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enormous variety, C16 and C18 most prevalent </w:t>
      </w:r>
    </w:p>
    <w:p w:rsidR="008178D4" w:rsidRDefault="008178D4" w:rsidP="008178D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unsaturated fatty acid side chains (double bonds) in the </w:t>
      </w:r>
      <w:proofErr w:type="spellStart"/>
      <w:r>
        <w:rPr>
          <w:color w:val="auto"/>
          <w:sz w:val="28"/>
          <w:szCs w:val="28"/>
        </w:rPr>
        <w:t>cis</w:t>
      </w:r>
      <w:proofErr w:type="spellEnd"/>
      <w:r>
        <w:rPr>
          <w:color w:val="auto"/>
          <w:sz w:val="28"/>
          <w:szCs w:val="28"/>
        </w:rPr>
        <w:t xml:space="preserve"> conformation introduce a kink in the chain which reduces phospholipid packing. 3 </w:t>
      </w:r>
    </w:p>
    <w:p w:rsidR="008178D4" w:rsidRDefault="008178D4" w:rsidP="008178D4">
      <w:pPr>
        <w:pStyle w:val="Default"/>
        <w:rPr>
          <w:color w:val="auto"/>
          <w:sz w:val="28"/>
          <w:szCs w:val="28"/>
        </w:rPr>
      </w:pPr>
      <w:proofErr w:type="spellStart"/>
      <w:r>
        <w:rPr>
          <w:b/>
          <w:bCs/>
          <w:color w:val="auto"/>
          <w:sz w:val="28"/>
          <w:szCs w:val="28"/>
        </w:rPr>
        <w:t>Plasmalogens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</w:p>
    <w:p w:rsidR="008178D4" w:rsidRDefault="008178D4" w:rsidP="008178D4">
      <w:pPr>
        <w:pStyle w:val="Default"/>
        <w:rPr>
          <w:color w:val="auto"/>
          <w:sz w:val="28"/>
          <w:szCs w:val="28"/>
        </w:rPr>
      </w:pPr>
      <w:proofErr w:type="spellStart"/>
      <w:r>
        <w:rPr>
          <w:b/>
          <w:bCs/>
          <w:color w:val="auto"/>
          <w:sz w:val="28"/>
          <w:szCs w:val="28"/>
        </w:rPr>
        <w:t>Sphingomyelin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- the only phospholipid not based on glycerol. In the membrane the </w:t>
      </w:r>
    </w:p>
    <w:p w:rsidR="008178D4" w:rsidRDefault="008178D4" w:rsidP="008178D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conformation of </w:t>
      </w:r>
      <w:proofErr w:type="spellStart"/>
      <w:r>
        <w:rPr>
          <w:color w:val="auto"/>
          <w:sz w:val="28"/>
          <w:szCs w:val="28"/>
        </w:rPr>
        <w:t>sphingomyelin</w:t>
      </w:r>
      <w:proofErr w:type="spellEnd"/>
      <w:r>
        <w:rPr>
          <w:color w:val="auto"/>
          <w:sz w:val="28"/>
          <w:szCs w:val="28"/>
        </w:rPr>
        <w:t xml:space="preserve"> resembles other phospholipids. 14 </w:t>
      </w:r>
    </w:p>
    <w:p w:rsidR="008178D4" w:rsidRDefault="008178D4" w:rsidP="008178D4">
      <w:pPr>
        <w:pStyle w:val="Default"/>
        <w:rPr>
          <w:color w:val="auto"/>
        </w:rPr>
      </w:pPr>
    </w:p>
    <w:p w:rsidR="008178D4" w:rsidRDefault="008178D4" w:rsidP="008178D4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Glycolipids </w:t>
      </w:r>
      <w:r>
        <w:rPr>
          <w:color w:val="auto"/>
          <w:sz w:val="28"/>
          <w:szCs w:val="28"/>
        </w:rPr>
        <w:t xml:space="preserve">- sugar containing lipids </w:t>
      </w:r>
    </w:p>
    <w:p w:rsidR="008178D4" w:rsidRDefault="008178D4" w:rsidP="008178D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proofErr w:type="spellStart"/>
      <w:r>
        <w:rPr>
          <w:color w:val="auto"/>
          <w:sz w:val="28"/>
          <w:szCs w:val="28"/>
        </w:rPr>
        <w:t>Cerebrosides</w:t>
      </w:r>
      <w:proofErr w:type="spellEnd"/>
      <w:r>
        <w:rPr>
          <w:color w:val="auto"/>
          <w:sz w:val="28"/>
          <w:szCs w:val="28"/>
        </w:rPr>
        <w:t xml:space="preserve"> - head group sugar monomers </w:t>
      </w:r>
    </w:p>
    <w:p w:rsidR="008178D4" w:rsidRDefault="008178D4" w:rsidP="008178D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proofErr w:type="spellStart"/>
      <w:r>
        <w:rPr>
          <w:color w:val="auto"/>
          <w:sz w:val="28"/>
          <w:szCs w:val="28"/>
        </w:rPr>
        <w:t>Gangliosides</w:t>
      </w:r>
      <w:proofErr w:type="spellEnd"/>
      <w:r>
        <w:rPr>
          <w:color w:val="auto"/>
          <w:sz w:val="28"/>
          <w:szCs w:val="28"/>
        </w:rPr>
        <w:t xml:space="preserve"> - head group oligosaccharides (sugar </w:t>
      </w:r>
      <w:proofErr w:type="spellStart"/>
      <w:r>
        <w:rPr>
          <w:color w:val="auto"/>
          <w:sz w:val="28"/>
          <w:szCs w:val="28"/>
        </w:rPr>
        <w:t>multimers</w:t>
      </w:r>
      <w:proofErr w:type="spellEnd"/>
      <w:r>
        <w:rPr>
          <w:color w:val="auto"/>
          <w:sz w:val="28"/>
          <w:szCs w:val="28"/>
        </w:rPr>
        <w:t xml:space="preserve">) </w:t>
      </w:r>
      <w:proofErr w:type="spellStart"/>
      <w:r>
        <w:rPr>
          <w:color w:val="auto"/>
          <w:sz w:val="28"/>
          <w:szCs w:val="28"/>
        </w:rPr>
        <w:t>Similararity</w:t>
      </w:r>
      <w:proofErr w:type="spellEnd"/>
      <w:r>
        <w:rPr>
          <w:color w:val="auto"/>
          <w:sz w:val="28"/>
          <w:szCs w:val="28"/>
        </w:rPr>
        <w:t xml:space="preserve"> of membrane lipid structures </w:t>
      </w:r>
    </w:p>
    <w:p w:rsidR="008178D4" w:rsidRDefault="008178D4" w:rsidP="008178D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Figure above taken from http://en.wikipedia.org/wiki/File:Membrane_lipids.png, with permission </w:t>
      </w:r>
    </w:p>
    <w:p w:rsidR="008178D4" w:rsidRDefault="008178D4" w:rsidP="008178D4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Cholesterol </w:t>
      </w:r>
      <w:r>
        <w:rPr>
          <w:color w:val="auto"/>
          <w:sz w:val="28"/>
          <w:szCs w:val="28"/>
        </w:rPr>
        <w:t xml:space="preserve">- plasma membrane lipid, 45% of the total membrane lipid. </w:t>
      </w:r>
    </w:p>
    <w:p w:rsidR="008178D4" w:rsidRDefault="008178D4" w:rsidP="008178D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Distribution of different lipids is tissue specific and related to function </w:t>
      </w:r>
    </w:p>
    <w:p w:rsidR="008178D4" w:rsidRDefault="008178D4" w:rsidP="008178D4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Lipid Bilayer </w:t>
      </w:r>
    </w:p>
    <w:p w:rsidR="008178D4" w:rsidRDefault="008178D4" w:rsidP="008178D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Amphipathic molecules form one of two structures in water, </w:t>
      </w:r>
      <w:r>
        <w:rPr>
          <w:b/>
          <w:bCs/>
          <w:i/>
          <w:iCs/>
          <w:color w:val="auto"/>
          <w:sz w:val="28"/>
          <w:szCs w:val="28"/>
        </w:rPr>
        <w:t xml:space="preserve">micelles </w:t>
      </w:r>
      <w:r>
        <w:rPr>
          <w:color w:val="auto"/>
          <w:sz w:val="28"/>
          <w:szCs w:val="28"/>
        </w:rPr>
        <w:t xml:space="preserve">and </w:t>
      </w:r>
      <w:r>
        <w:rPr>
          <w:b/>
          <w:bCs/>
          <w:i/>
          <w:iCs/>
          <w:color w:val="auto"/>
          <w:sz w:val="28"/>
          <w:szCs w:val="28"/>
        </w:rPr>
        <w:t>bilayers</w:t>
      </w:r>
      <w:r>
        <w:rPr>
          <w:color w:val="auto"/>
          <w:sz w:val="28"/>
          <w:szCs w:val="28"/>
        </w:rPr>
        <w:t xml:space="preserve">. Bilayers are the </w:t>
      </w:r>
      <w:proofErr w:type="spellStart"/>
      <w:r>
        <w:rPr>
          <w:color w:val="auto"/>
          <w:sz w:val="28"/>
          <w:szCs w:val="28"/>
        </w:rPr>
        <w:t>favoured</w:t>
      </w:r>
      <w:proofErr w:type="spellEnd"/>
      <w:r>
        <w:rPr>
          <w:color w:val="auto"/>
          <w:sz w:val="28"/>
          <w:szCs w:val="28"/>
        </w:rPr>
        <w:t xml:space="preserve"> structure for phospholipids and glycolipids in aqueous 15 </w:t>
      </w:r>
    </w:p>
    <w:p w:rsidR="008178D4" w:rsidRDefault="008178D4" w:rsidP="008178D4">
      <w:pPr>
        <w:pStyle w:val="Default"/>
        <w:rPr>
          <w:color w:val="auto"/>
        </w:rPr>
      </w:pPr>
    </w:p>
    <w:p w:rsidR="008178D4" w:rsidRDefault="008178D4" w:rsidP="008178D4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media. Bilayer formation is spontaneous in water driven by the van der Walls </w:t>
      </w:r>
    </w:p>
    <w:p w:rsidR="008178D4" w:rsidRDefault="008178D4" w:rsidP="008178D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attractive forces between the hydrophobic tails. The co-operative structure is </w:t>
      </w:r>
      <w:proofErr w:type="spellStart"/>
      <w:r>
        <w:rPr>
          <w:color w:val="auto"/>
          <w:sz w:val="28"/>
          <w:szCs w:val="28"/>
        </w:rPr>
        <w:t>stabilised</w:t>
      </w:r>
      <w:proofErr w:type="spellEnd"/>
      <w:r>
        <w:rPr>
          <w:color w:val="auto"/>
          <w:sz w:val="28"/>
          <w:szCs w:val="28"/>
        </w:rPr>
        <w:t xml:space="preserve"> by non-covalent forces; electrostatic and hydrogen bonding between hydrophilic moieties and interactions between hydrophilic groups and water. </w:t>
      </w:r>
    </w:p>
    <w:p w:rsidR="008178D4" w:rsidRDefault="008178D4" w:rsidP="008178D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Pure lipid bilayers have a very low permeability to ions and most polar molecules. </w:t>
      </w:r>
    </w:p>
    <w:p w:rsidR="008178D4" w:rsidRDefault="008178D4" w:rsidP="008178D4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Dynamics in lipid bilayers </w:t>
      </w:r>
    </w:p>
    <w:p w:rsidR="008178D4" w:rsidRDefault="008178D4" w:rsidP="008178D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Membranes are fluid structures. Lipid molecules possess four permitted modes of mobility in a lipid bilayer. </w:t>
      </w:r>
    </w:p>
    <w:p w:rsidR="008178D4" w:rsidRDefault="008178D4" w:rsidP="008178D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Intra-chain motion - kink formation in the fatty acyl chains 2. Fast axial rotation. </w:t>
      </w:r>
    </w:p>
    <w:p w:rsidR="008178D4" w:rsidRDefault="008178D4" w:rsidP="008178D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Fast lateral diffusion within the plane of the bilayer. </w:t>
      </w:r>
    </w:p>
    <w:p w:rsidR="008178D4" w:rsidRDefault="008178D4" w:rsidP="008178D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Flip-flop - movement of lipid molecules from one half of the bilayer to the other on a one for one exchange basis. </w:t>
      </w:r>
    </w:p>
    <w:p w:rsidR="00F976D9" w:rsidRDefault="008178D4" w:rsidP="008178D4">
      <w:r>
        <w:rPr>
          <w:sz w:val="28"/>
          <w:szCs w:val="28"/>
        </w:rPr>
        <w:t xml:space="preserve">Unsaturated double bonds in the fatty acid side chains disrupt the hexagonal packing of phospholipids and so increase membrane fluidity. Cholesterol plays an important role in </w:t>
      </w:r>
      <w:proofErr w:type="spellStart"/>
      <w:r>
        <w:rPr>
          <w:sz w:val="28"/>
          <w:szCs w:val="28"/>
        </w:rPr>
        <w:t>stabilising</w:t>
      </w:r>
      <w:proofErr w:type="spellEnd"/>
      <w:r>
        <w:rPr>
          <w:sz w:val="28"/>
          <w:szCs w:val="28"/>
        </w:rPr>
        <w:t xml:space="preserve"> the plasma membrane. (You will consider this again as part of the work session)</w:t>
      </w:r>
    </w:p>
    <w:p w:rsidR="008178D4" w:rsidRDefault="008178D4" w:rsidP="008178D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Membrane proteins </w:t>
      </w:r>
    </w:p>
    <w:p w:rsidR="008178D4" w:rsidRDefault="008178D4" w:rsidP="008178D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Membrane proteins carry out the distinctive functions of membranes which include enzymes, transporters, pumps, ion channels, receptors, and energy transducers. Protein content can vary from approximately 18% in myelin (nerve cell „insulator‟) to 75% in the mitochondria. Normally membranes contain approximately 60% dry weight of protein. 16 </w:t>
      </w:r>
    </w:p>
    <w:p w:rsidR="008178D4" w:rsidRDefault="008178D4" w:rsidP="008178D4">
      <w:pPr>
        <w:pStyle w:val="Default"/>
        <w:rPr>
          <w:color w:val="auto"/>
        </w:rPr>
      </w:pPr>
    </w:p>
    <w:p w:rsidR="008178D4" w:rsidRDefault="008178D4" w:rsidP="008178D4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Mobility of proteins in bilayers </w:t>
      </w:r>
    </w:p>
    <w:p w:rsidR="008178D4" w:rsidRDefault="008178D4" w:rsidP="008178D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Three modes of motion permitted – conformational change, rotational and lateral - NO </w:t>
      </w:r>
    </w:p>
    <w:p w:rsidR="008178D4" w:rsidRDefault="008178D4" w:rsidP="008178D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FLIP-FLOP Restraints on mobility </w:t>
      </w:r>
    </w:p>
    <w:p w:rsidR="008178D4" w:rsidRDefault="008178D4" w:rsidP="008178D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lipid mediated effects - proteins tend to separate out into the fluid phase or cholesterol poor regions. </w:t>
      </w:r>
    </w:p>
    <w:p w:rsidR="008178D4" w:rsidRDefault="008178D4" w:rsidP="008178D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membrane protein associations </w:t>
      </w:r>
    </w:p>
    <w:p w:rsidR="008178D4" w:rsidRDefault="008178D4" w:rsidP="008178D4">
      <w:r>
        <w:rPr>
          <w:sz w:val="28"/>
          <w:szCs w:val="28"/>
        </w:rPr>
        <w:t>- association with extra-membranous proteins (peripheral proteins) e.g. cytoskeleton.</w:t>
      </w:r>
      <w:bookmarkStart w:id="0" w:name="_GoBack"/>
      <w:bookmarkEnd w:id="0"/>
    </w:p>
    <w:p w:rsidR="008178D4" w:rsidRDefault="008178D4" w:rsidP="008178D4"/>
    <w:sectPr w:rsidR="008178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8D4"/>
    <w:rsid w:val="008178D4"/>
    <w:rsid w:val="00F9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78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78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2018-10-13T20:41:00Z</dcterms:created>
  <dcterms:modified xsi:type="dcterms:W3CDTF">2018-10-13T20:45:00Z</dcterms:modified>
</cp:coreProperties>
</file>