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 xml:space="preserve">مميزات حقوق الانسان </w:t>
      </w:r>
      <w:proofErr w:type="spellStart"/>
      <w:r w:rsidRPr="00D35EED">
        <w:rPr>
          <w:rFonts w:ascii="Arial" w:eastAsia="Times New Roman" w:hAnsi="Arial" w:cs="Arial"/>
          <w:b/>
          <w:bCs/>
          <w:color w:val="000000"/>
          <w:sz w:val="28"/>
          <w:szCs w:val="28"/>
          <w:rtl/>
        </w:rPr>
        <w:t>فى</w:t>
      </w:r>
      <w:proofErr w:type="spellEnd"/>
      <w:r w:rsidRPr="00D35EED">
        <w:rPr>
          <w:rFonts w:ascii="Arial" w:eastAsia="Times New Roman" w:hAnsi="Arial" w:cs="Arial"/>
          <w:b/>
          <w:bCs/>
          <w:color w:val="000000"/>
          <w:sz w:val="28"/>
          <w:szCs w:val="28"/>
          <w:rtl/>
        </w:rPr>
        <w:t xml:space="preserve"> الاسلام</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17"/>
          <w:szCs w:val="17"/>
          <w:rtl/>
        </w:rPr>
        <w:t> </w:t>
      </w:r>
      <w:r w:rsidRPr="00D35EED">
        <w:rPr>
          <w:rFonts w:ascii="Arial" w:eastAsia="Times New Roman" w:hAnsi="Arial" w:cs="Arial"/>
          <w:b/>
          <w:bCs/>
          <w:color w:val="000000"/>
          <w:sz w:val="28"/>
          <w:szCs w:val="28"/>
          <w:rtl/>
        </w:rPr>
        <w:t xml:space="preserve">أن الأساس الاسلامي لحقوق الانسان إنما يقوم على التكريم الإلهي </w:t>
      </w:r>
      <w:proofErr w:type="spellStart"/>
      <w:r w:rsidRPr="00D35EED">
        <w:rPr>
          <w:rFonts w:ascii="Arial" w:eastAsia="Times New Roman" w:hAnsi="Arial" w:cs="Arial"/>
          <w:b/>
          <w:bCs/>
          <w:color w:val="000000"/>
          <w:sz w:val="28"/>
          <w:szCs w:val="28"/>
          <w:rtl/>
        </w:rPr>
        <w:t>للانسان</w:t>
      </w:r>
      <w:proofErr w:type="spellEnd"/>
      <w:r w:rsidRPr="00D35EED">
        <w:rPr>
          <w:rFonts w:ascii="Arial" w:eastAsia="Times New Roman" w:hAnsi="Arial" w:cs="Arial"/>
          <w:b/>
          <w:bCs/>
          <w:color w:val="000000"/>
          <w:sz w:val="28"/>
          <w:szCs w:val="28"/>
          <w:rtl/>
        </w:rPr>
        <w:t xml:space="preserve"> فالإنسان هو خليفة الله في الأرض ومحور الرسالات السماوية وله سجدت الملائكة وفضل على سائر المخلوقات وسخر له ما في الكون، وقد شرع الاسلام الكثير من الأحكام وبيّن الحقوق والواجبات في جوانب الحياة المختلفة وإلزام المسلمين أداءها والوقوف عندها، والتقيد بها فقال تعالى ( تلك حدود الله فلا تقربوها)، فالحدود هي الفواصل بين الحقوق والواجبات والأوامر والنواهي والحق والباطل، ومن ثم فإن الأساس في الاسلام لحقوق الانسان هو ما قرره الاسلام في تشريعاته وأحكامه وان هذه الحقوق هي منحة من الله تعالى ويمكن ان يعبر عن الأساس لحقوق الانسان في الاسلام بمبدأ (العبودية لله تعالى) فطرة الله التي فطر الناس عليها، فالإسلام دين الفطرة وهو الحامي لها والمدافع عنها ومن مستلزمات هذا الحق أن يرعى كل فرد من الناس هذا الحق لأمثاله بمقدار ما يرعاه لنفسه ويكون هذا الحق الانساني المطلب الأساسي للناس جميعاً على مستوى الفرد والجماعات، ويرى آخرون أن حقوق الانسان في الاسلام تنبع من العقيدة وبشكل خاص من عقيدة التوحيد فالله الواحد خلق الناس أحراراً ويريدهم أن يكونوا أحراراً ويأمرهم بالمحافظة على الحقوق التي شرعها والحرص على الالتزام بها ثم كلفهم شرعاً بالجهاد في سبيلها، قال تعالى (وقاتلوا في سبيل الله الذين يقاتلونكم ولا تعتدوا إن الله لا يحب المعتدين)(2).</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والحقيقة أن مدلول هذه العبارات واحد فحقوق الانسان في الاسلام تنبع من التكريم الإلهي له بالنصوص الصريحة وهو جزء من التصور الإسلامي لهذه المسألة القائمة في جانب مهم منها على العبودية لله تعالى وفطرة الانسان التي فطره الله عليها فكرامة الانسان هي الأساس لكل الحقوق الأساسية، فهي دليل إنسانية البشر وإذا كانت الكرامة الإنسانية هي المنبع لحقوق الانسان جميعاً فقد كانت هذه المسألة ولازالت غاية جميع القوانين والدساتير وعماد حياة الفرد الاجتماعية وهذا ما عبرت عنه المواثيق والإعلانات والعهود الدولية المتعلقة بحقوق الانسان حيث جاء في الإعلان العالمي لحقوق الانسان الصادر عام 1948 أن(الاعتراف بالكرامة المتأصلة في جميع أعضاء الأسرة البشرية وبحقوقهم المتساوية والثابتة هو أساس الحرية والعدل والسلام في العالم)، أن ما تقدم يظهر أن حقوق الانسان مرتبطة ارتباطاً جذرياً بالعقيدة الصحيحة وأن الإيمان بالله تعالى أولاً وبالشريعة المنزلة ثانياً هو مصدر الحقوق وأساسها(3).</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أذن حقوق الانسان التي يقررها الاسلام هي في حقيقتها ليست منّةً من حاكم أو دولة أو اية جهة محددة وإنما هي حقوق أزلية فرضتها الإرادة الإلهية فرضاً كجزء لا يتجزأ من نعمة الله على الانسان حين خلقه في أحسن صورة وأكمل تقويم فحقوق الانسان في الاسلام موضوعة ومقررة سلفاً، وهي تتناسب مع كونه انساناً متميزاً على سائر المخلوقات إذ أوكل له دورٌ في الحياة مما يعني إعطاءه مقومات الحياة الكريمة.</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 xml:space="preserve">إن الأسس التي تقوم عليها مفاهيم حقوق الانسان انما تجد اساسها في مفاهيم بنى عليها المسلمون حياتهم فمفاهيم العدل والحرية أساسية لتأسيس الافكار الخاصة بحقوق الانسان وقد جعل الاسلام من العدل اساساً للحكم. قال تعالى (ان الله يأمر بالعدل والإحسان) النحل،90، والعدل غاية في الاسلام الذي نادى بالحرية والمساواة ويختلف المفهومان عما هو عليه الحال بالنسبة للمدارس الغربية التي تنادي بالحرية الفردية على حساب المساواة أو المساواة على حساب الحرية الفردية، فالحرية والمساواة في الاسلام مقيدة وذلك بهدف تحقيق العدل العام المعبر عنه في الشريعة التي تنص على مصلحة الفرد ومصلحة المجتمع، والعدل ان يعطي الحاكم كل ذي حق حقه ويسمح الاسلام بدخول الافراد في سباق لتحقيق </w:t>
      </w:r>
      <w:r w:rsidRPr="00D35EED">
        <w:rPr>
          <w:rFonts w:ascii="Arial" w:eastAsia="Times New Roman" w:hAnsi="Arial" w:cs="Arial"/>
          <w:b/>
          <w:bCs/>
          <w:color w:val="000000"/>
          <w:sz w:val="28"/>
          <w:szCs w:val="28"/>
          <w:rtl/>
        </w:rPr>
        <w:lastRenderedPageBreak/>
        <w:t>مصالحهم ولكنه يؤكد على ضرورة مساعدة الانسان لأخيه الانسان وعند عدم تحقيق هذه المساعدة تتدخل الدولة عندها، ومن ثم فان الشريعة تنص على تحريم القتل حفاظاً للنفس التي حرم الله قتلها إلا بالحق، وتحريم الزنا حفاظاً للنسل، وتحريم السرقة حفاظاً للأموال، وتحريم القذف حفاظاً للعرض، وتحريم الخمر حفاظاً للعقل، ومعاقبة المرتد حفاظاً للدين وهذه كلها ضروريات تحقق العدالة الاجتماعية في جوانب اساسية منها، كما تقرر أحكام الاسلام المساواة بين افراد المجتمع وجعل التفضيل في العمل الصالح. قال تعالى ( يرفع الله الذين آمنوا منكم والذين أوتوا العلم درجات)(4) .</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فتتميز حقوق الانسان وحرياته الاساسية في الاسلام بأنها ذو بعد أخلاقي عميق وهي ذات خصائص ثلاث</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1- هي أنها منح ربانية الهية وليست منة من دولة أو حاكم.</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2- انها شاملة من حيث الموضوع لكل الحقوق والحريات وعامة لسائر الجنس البشري، وبذلك فإن الشريعة الاسلامية تكون قد أدانت التفرقة العنصرية والنظم التميزية الأخرى على المستوى الوطني والمستوى الدولي.</w:t>
      </w:r>
    </w:p>
    <w:p w:rsidR="00D35EED" w:rsidRPr="00D35EED" w:rsidRDefault="00D35EED" w:rsidP="00D35EED">
      <w:pPr>
        <w:bidi w:val="0"/>
        <w:spacing w:after="0" w:line="240" w:lineRule="auto"/>
        <w:rPr>
          <w:rFonts w:ascii="Droid Arabic Kufi" w:eastAsia="Times New Roman" w:hAnsi="Droid Arabic Kufi" w:cs="Times New Roman"/>
          <w:color w:val="000000"/>
          <w:sz w:val="17"/>
          <w:szCs w:val="17"/>
          <w:rtl/>
        </w:rPr>
      </w:pPr>
      <w:r w:rsidRPr="00D35EED">
        <w:rPr>
          <w:rFonts w:ascii="Droid Arabic Kufi" w:eastAsia="Times New Roman" w:hAnsi="Droid Arabic Kufi" w:cs="Times New Roman"/>
          <w:b/>
          <w:bCs/>
          <w:color w:val="000000"/>
          <w:sz w:val="17"/>
          <w:szCs w:val="17"/>
        </w:rPr>
        <w:t> </w:t>
      </w:r>
    </w:p>
    <w:p w:rsidR="00D35EED" w:rsidRPr="00D35EED" w:rsidRDefault="00D35EED" w:rsidP="00D35EED">
      <w:pPr>
        <w:spacing w:after="0" w:line="240" w:lineRule="auto"/>
        <w:rPr>
          <w:rFonts w:ascii="Droid Arabic Kufi" w:eastAsia="Times New Roman" w:hAnsi="Droid Arabic Kufi" w:cs="Times New Roman"/>
          <w:color w:val="000000"/>
          <w:sz w:val="17"/>
          <w:szCs w:val="17"/>
        </w:rPr>
      </w:pPr>
      <w:r w:rsidRPr="00D35EED">
        <w:rPr>
          <w:rFonts w:ascii="Arial" w:eastAsia="Times New Roman" w:hAnsi="Arial" w:cs="Arial"/>
          <w:b/>
          <w:bCs/>
          <w:color w:val="000000"/>
          <w:sz w:val="28"/>
          <w:szCs w:val="28"/>
          <w:rtl/>
        </w:rPr>
        <w:t>3- انها كاملة وغير قابلة للإلغاء أو الوقف لمجرد ضيق الدولة أو الحاكم بمباشرتها لأنها جزء من الشريعة الإسلامية(5).</w:t>
      </w:r>
      <w:r w:rsidRPr="00D35EED">
        <w:rPr>
          <w:rFonts w:ascii="Arial" w:eastAsia="Times New Roman" w:hAnsi="Arial" w:cs="Arial"/>
          <w:b/>
          <w:bCs/>
          <w:color w:val="000000"/>
          <w:sz w:val="17"/>
          <w:szCs w:val="17"/>
          <w:rtl/>
        </w:rPr>
        <w:t>  </w:t>
      </w:r>
      <w:r w:rsidRPr="00D35EED">
        <w:rPr>
          <w:rFonts w:ascii="Arial" w:eastAsia="Times New Roman" w:hAnsi="Arial" w:cs="Arial"/>
          <w:b/>
          <w:bCs/>
          <w:color w:val="000000"/>
          <w:sz w:val="28"/>
          <w:szCs w:val="28"/>
          <w:rtl/>
        </w:rPr>
        <w:t xml:space="preserve">ينظر المدخل لحقوق الانسان –د. مازن </w:t>
      </w:r>
      <w:proofErr w:type="spellStart"/>
      <w:r w:rsidRPr="00D35EED">
        <w:rPr>
          <w:rFonts w:ascii="Arial" w:eastAsia="Times New Roman" w:hAnsi="Arial" w:cs="Arial"/>
          <w:b/>
          <w:bCs/>
          <w:color w:val="000000"/>
          <w:sz w:val="28"/>
          <w:szCs w:val="28"/>
          <w:rtl/>
        </w:rPr>
        <w:t>ليلوو</w:t>
      </w:r>
      <w:proofErr w:type="spellEnd"/>
      <w:r w:rsidRPr="00D35EED">
        <w:rPr>
          <w:rFonts w:ascii="Arial" w:eastAsia="Times New Roman" w:hAnsi="Arial" w:cs="Arial"/>
          <w:b/>
          <w:bCs/>
          <w:color w:val="000000"/>
          <w:sz w:val="17"/>
          <w:szCs w:val="17"/>
          <w:rtl/>
        </w:rPr>
        <w:t>  </w:t>
      </w:r>
      <w:proofErr w:type="spellStart"/>
      <w:r w:rsidRPr="00D35EED">
        <w:rPr>
          <w:rFonts w:ascii="Arial" w:eastAsia="Times New Roman" w:hAnsi="Arial" w:cs="Arial"/>
          <w:b/>
          <w:bCs/>
          <w:color w:val="000000"/>
          <w:sz w:val="28"/>
          <w:szCs w:val="28"/>
          <w:rtl/>
        </w:rPr>
        <w:t>د.حيدر</w:t>
      </w:r>
      <w:proofErr w:type="spellEnd"/>
      <w:r w:rsidRPr="00D35EED">
        <w:rPr>
          <w:rFonts w:ascii="Arial" w:eastAsia="Times New Roman" w:hAnsi="Arial" w:cs="Arial"/>
          <w:b/>
          <w:bCs/>
          <w:color w:val="000000"/>
          <w:sz w:val="28"/>
          <w:szCs w:val="28"/>
          <w:rtl/>
        </w:rPr>
        <w:t xml:space="preserve"> ادهم</w:t>
      </w:r>
    </w:p>
    <w:p w:rsidR="00444AE0" w:rsidRDefault="00D35EED">
      <w:pPr>
        <w:rPr>
          <w:rFonts w:hint="cs"/>
        </w:rPr>
      </w:pPr>
      <w:bookmarkStart w:id="0" w:name="_GoBack"/>
      <w:bookmarkEnd w:id="0"/>
    </w:p>
    <w:sectPr w:rsidR="00444AE0" w:rsidSect="00DE395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roid Arabic Kuf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EED"/>
    <w:rsid w:val="00B16567"/>
    <w:rsid w:val="00D35EED"/>
    <w:rsid w:val="00DE3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5EE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35E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5EE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35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71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2017-04-06T09:23:00Z</dcterms:created>
  <dcterms:modified xsi:type="dcterms:W3CDTF">2017-04-06T09:23:00Z</dcterms:modified>
</cp:coreProperties>
</file>