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BE" w:rsidRDefault="005C7ABE" w:rsidP="005C7ABE">
      <w:pPr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الثوابت والمتغيرات </w:t>
      </w:r>
      <w:r>
        <w:rPr>
          <w:b/>
          <w:bCs/>
          <w:sz w:val="32"/>
          <w:szCs w:val="32"/>
          <w:u w:val="single"/>
          <w:lang w:bidi="ar-IQ"/>
        </w:rPr>
        <w:t xml:space="preserve"> Constants  and Variables            </w:t>
      </w:r>
      <w:r>
        <w:rPr>
          <w:b/>
          <w:bCs/>
          <w:sz w:val="28"/>
          <w:szCs w:val="28"/>
          <w:u w:val="single"/>
          <w:lang w:bidi="ar-IQ"/>
        </w:rPr>
        <w:t xml:space="preserve">                                  </w:t>
      </w:r>
    </w:p>
    <w:p w:rsidR="005C7ABE" w:rsidRDefault="005C7ABE" w:rsidP="005C7ABE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الثوابت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الثابت هو القيمة التي لا يتغير مقدارها طيلة فترة تنفيذ البرنامج كالقيمة 3.14  مثلا والتي تستخدم في الحسابات المثلثية . ويمكن تعريف الثوابت بأستخدام التعليمة التالية :</w:t>
      </w:r>
    </w:p>
    <w:p w:rsidR="005C7ABE" w:rsidRDefault="005C7ABE" w:rsidP="005C7ABE">
      <w:pPr>
        <w:spacing w:line="360" w:lineRule="auto"/>
        <w:ind w:left="360"/>
        <w:rPr>
          <w:b/>
          <w:bCs/>
          <w:sz w:val="28"/>
          <w:szCs w:val="28"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الصيغة العامة :</w:t>
      </w:r>
    </w:p>
    <w:p w:rsidR="005C7ABE" w:rsidRDefault="005C7ABE" w:rsidP="005C7ABE">
      <w:pPr>
        <w:tabs>
          <w:tab w:val="left" w:pos="4980"/>
          <w:tab w:val="left" w:pos="5425"/>
          <w:tab w:val="right" w:pos="9070"/>
        </w:tabs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  <w:t>Const constname = expression</w:t>
      </w:r>
    </w:p>
    <w:p w:rsidR="005C7ABE" w:rsidRDefault="005C7ABE" w:rsidP="005C7ABE">
      <w:pPr>
        <w:tabs>
          <w:tab w:val="left" w:pos="5425"/>
          <w:tab w:val="right" w:pos="9070"/>
        </w:tabs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مثلا لتعريف </w:t>
      </w:r>
      <w:r>
        <w:rPr>
          <w:b/>
          <w:bCs/>
          <w:sz w:val="28"/>
          <w:szCs w:val="28"/>
          <w:lang w:bidi="ar-IQ"/>
        </w:rPr>
        <w:t xml:space="preserve">pi = 3.14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نكتب التعليمة التالية :</w:t>
      </w:r>
    </w:p>
    <w:p w:rsidR="005C7ABE" w:rsidRDefault="005C7ABE" w:rsidP="005C7ABE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Const pi = 3.14</w:t>
      </w: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سيعوض </w:t>
      </w:r>
      <w:r>
        <w:rPr>
          <w:b/>
          <w:bCs/>
          <w:sz w:val="28"/>
          <w:szCs w:val="28"/>
          <w:lang w:bidi="ar-IQ"/>
        </w:rPr>
        <w:t xml:space="preserve">VB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الثابت بقيمتة في التعابير المستخدم فيها  , مثلا نكتب </w:t>
      </w:r>
    </w:p>
    <w:p w:rsidR="005C7ABE" w:rsidRDefault="005C7ABE" w:rsidP="005C7ABE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X=2*Pi*R</w:t>
      </w:r>
    </w:p>
    <w:p w:rsidR="005C7ABE" w:rsidRDefault="005C7ABE" w:rsidP="005C7ABE">
      <w:pPr>
        <w:spacing w:line="360" w:lineRule="auto"/>
        <w:ind w:left="360"/>
        <w:jc w:val="right"/>
        <w:rPr>
          <w:b/>
          <w:bCs/>
          <w:sz w:val="28"/>
          <w:szCs w:val="28"/>
          <w:lang w:bidi="ar-IQ"/>
        </w:rPr>
      </w:pPr>
    </w:p>
    <w:p w:rsidR="005C7ABE" w:rsidRDefault="005C7ABE" w:rsidP="005C7ABE">
      <w:pPr>
        <w:numPr>
          <w:ilvl w:val="0"/>
          <w:numId w:val="1"/>
        </w:numPr>
        <w:spacing w:line="360" w:lineRule="auto"/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المتغيرات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المتغيرات هي عنوان منطقة معينة محجوزه في الذاكرة يمكن الكتابة فيها والقراءة منها اما حجم المساحة المحجوزة للمتغير فتتعلق بنوع بيانات المتغير , وتستخدم المتغيرات في البرنامج عادة لتخزين بعض القيم تخزينا مؤقتا .</w:t>
      </w:r>
    </w:p>
    <w:p w:rsidR="005C7ABE" w:rsidRDefault="005C7ABE" w:rsidP="005C7ABE">
      <w:pPr>
        <w:spacing w:line="360" w:lineRule="auto"/>
        <w:ind w:left="720"/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يمكن في فيجوال بيسك استخدام المتغيرات دون تعريفها ( ما لم يتم كتابة التعليمة </w:t>
      </w:r>
      <w:r>
        <w:rPr>
          <w:b/>
          <w:bCs/>
          <w:sz w:val="28"/>
          <w:szCs w:val="28"/>
          <w:lang w:bidi="ar-IQ"/>
        </w:rPr>
        <w:t>option explicit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في قسم التصريحات العامة ) اذ ان </w:t>
      </w:r>
      <w:r>
        <w:rPr>
          <w:b/>
          <w:bCs/>
          <w:sz w:val="28"/>
          <w:szCs w:val="28"/>
          <w:lang w:bidi="ar-IQ"/>
        </w:rPr>
        <w:t>VB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عندما يجد اسما غير معرف ينشئ تلقائيا متغيرا جديدا بهذا الأسم من النوع </w:t>
      </w:r>
      <w:r>
        <w:rPr>
          <w:b/>
          <w:bCs/>
          <w:sz w:val="28"/>
          <w:szCs w:val="28"/>
          <w:lang w:bidi="ar-IQ"/>
        </w:rPr>
        <w:t xml:space="preserve">variant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والذي يقبل جميع انواع البيانات . لا انه من قواعد البرمجة السليمة ان نعرف كل متغير نستخدمه ونحدد نوع البيانات له .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والشكل العام لتعليمة تعريف المتغيرات هي :</w:t>
      </w:r>
    </w:p>
    <w:p w:rsidR="005C7ABE" w:rsidRDefault="005C7ABE" w:rsidP="005C7ABE">
      <w:pPr>
        <w:spacing w:line="360" w:lineRule="auto"/>
        <w:ind w:left="72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Dim variablename  [ as type ]</w:t>
      </w:r>
    </w:p>
    <w:p w:rsidR="005C7ABE" w:rsidRDefault="005C7ABE" w:rsidP="005C7ABE">
      <w:pPr>
        <w:spacing w:line="360" w:lineRule="auto"/>
        <w:ind w:left="72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حيث ان :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Variablename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 هو اسم المتغير 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Type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نوع المتغير ..... ومن اكثر انواع المتغيرات استخداما </w:t>
      </w:r>
    </w:p>
    <w:p w:rsidR="005C7ABE" w:rsidRDefault="005C7ABE" w:rsidP="005C7ABE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integer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للعدد الصحيح </w:t>
      </w:r>
    </w:p>
    <w:p w:rsidR="005C7ABE" w:rsidRDefault="005C7ABE" w:rsidP="005C7ABE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 xml:space="preserve">              Single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للعدد العشري</w:t>
      </w:r>
    </w:p>
    <w:p w:rsidR="005C7ABE" w:rsidRDefault="005C7ABE" w:rsidP="005C7ABE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String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للسلاسل النصية</w:t>
      </w:r>
    </w:p>
    <w:p w:rsidR="005C7ABE" w:rsidRDefault="005C7ABE" w:rsidP="005C7ABE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Boolean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للمتغير المنطقي </w:t>
      </w:r>
      <w:r>
        <w:rPr>
          <w:b/>
          <w:bCs/>
          <w:sz w:val="28"/>
          <w:szCs w:val="28"/>
          <w:lang w:bidi="ar-IQ"/>
        </w:rPr>
        <w:t>( true      ,    fuels  )</w:t>
      </w:r>
    </w:p>
    <w:p w:rsidR="005C7ABE" w:rsidRDefault="005C7ABE" w:rsidP="005C7ABE">
      <w:pPr>
        <w:spacing w:line="360" w:lineRule="auto"/>
        <w:ind w:left="72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***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يمكن تعريف اكثر من متغير بأستخدام </w:t>
      </w:r>
      <w:r>
        <w:rPr>
          <w:b/>
          <w:bCs/>
          <w:sz w:val="28"/>
          <w:szCs w:val="28"/>
          <w:lang w:bidi="ar-IQ"/>
        </w:rPr>
        <w:t xml:space="preserve">Dim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كما يوضح المثال التالي :</w:t>
      </w:r>
    </w:p>
    <w:p w:rsidR="005C7ABE" w:rsidRDefault="005C7ABE" w:rsidP="005C7ABE">
      <w:pPr>
        <w:spacing w:line="360" w:lineRule="auto"/>
        <w:ind w:left="72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Dim X AS Integer , Y AS integer</w:t>
      </w:r>
    </w:p>
    <w:p w:rsidR="005C7ABE" w:rsidRDefault="005C7ABE" w:rsidP="005C7ABE">
      <w:pPr>
        <w:spacing w:line="360" w:lineRule="auto"/>
        <w:ind w:left="72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ولكن لو عرفنا المتغيرات بالشكل التالي </w:t>
      </w:r>
    </w:p>
    <w:p w:rsidR="005C7ABE" w:rsidRDefault="005C7ABE" w:rsidP="005C7ABE">
      <w:pPr>
        <w:spacing w:line="360" w:lineRule="auto"/>
        <w:ind w:left="72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Dim X , Y AS integer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فأن  فيجوال بيسك سيعتبر ان  </w:t>
      </w:r>
      <w:r>
        <w:rPr>
          <w:b/>
          <w:bCs/>
          <w:sz w:val="28"/>
          <w:szCs w:val="28"/>
          <w:lang w:bidi="ar-IQ"/>
        </w:rPr>
        <w:t>X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من النوع </w:t>
      </w:r>
      <w:r>
        <w:rPr>
          <w:b/>
          <w:bCs/>
          <w:sz w:val="28"/>
          <w:szCs w:val="28"/>
          <w:lang w:bidi="ar-IQ"/>
        </w:rPr>
        <w:t xml:space="preserve"> VARIANT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 </w:t>
      </w:r>
      <w:r>
        <w:rPr>
          <w:b/>
          <w:bCs/>
          <w:sz w:val="28"/>
          <w:szCs w:val="28"/>
          <w:lang w:bidi="ar-IQ"/>
        </w:rPr>
        <w:t xml:space="preserve">Y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من النوع الصحيح 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التعليمه</w:t>
      </w:r>
      <w:r>
        <w:rPr>
          <w:b/>
          <w:bCs/>
          <w:sz w:val="28"/>
          <w:szCs w:val="28"/>
          <w:u w:val="single"/>
          <w:lang w:bidi="ar-IQ"/>
        </w:rPr>
        <w:t xml:space="preserve">   </w:t>
      </w:r>
      <w:r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OPTION EXPLICIT 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عند وضع هذه التعليمه في بداية صفحة البرمجة للنموذج لايعود بالأمكان استخدام المتغيرات دون تعريفها  . ففي هذه الحاله عندما يجد فيجوال بيسك اسما غير معرف سيظهر رسالة الخطأ التالية :</w:t>
      </w:r>
    </w:p>
    <w:p w:rsidR="005C7ABE" w:rsidRDefault="005C7ABE" w:rsidP="005C7ABE">
      <w:pPr>
        <w:spacing w:line="360" w:lineRule="auto"/>
        <w:ind w:left="72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Variable not defined</w:t>
      </w:r>
      <w:r>
        <w:rPr>
          <w:b/>
          <w:bCs/>
          <w:sz w:val="28"/>
          <w:szCs w:val="28"/>
          <w:rtl/>
          <w:lang w:bidi="ar-IQ"/>
        </w:rPr>
        <w:t xml:space="preserve"> </w:t>
      </w:r>
    </w:p>
    <w:p w:rsidR="005C7ABE" w:rsidRDefault="005C7ABE" w:rsidP="005C7ABE">
      <w:pPr>
        <w:spacing w:line="360" w:lineRule="auto"/>
        <w:ind w:left="720"/>
        <w:jc w:val="right"/>
        <w:rPr>
          <w:rFonts w:hint="cs"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مثال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اكتب برنامج لحساب مركز المساحة المظللة للشكل أدناه ؟ علما ان مركز المساحة يحسب من    </w:t>
      </w:r>
      <w:r>
        <w:rPr>
          <w:b/>
          <w:bCs/>
          <w:sz w:val="28"/>
          <w:szCs w:val="28"/>
          <w:lang w:bidi="ar-IQ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المعادلتين </w:t>
      </w:r>
      <w:r>
        <w:rPr>
          <w:b/>
          <w:bCs/>
          <w:sz w:val="28"/>
          <w:szCs w:val="28"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>ادناه  ؟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X= ( </w:t>
      </w:r>
      <w:r>
        <w:rPr>
          <w:b/>
          <w:bCs/>
          <w:sz w:val="36"/>
          <w:szCs w:val="36"/>
          <w:lang w:bidi="ar-IQ"/>
        </w:rPr>
        <w:t>Ʃ</w:t>
      </w:r>
      <w:r>
        <w:rPr>
          <w:b/>
          <w:bCs/>
          <w:sz w:val="32"/>
          <w:szCs w:val="32"/>
          <w:lang w:bidi="ar-IQ"/>
        </w:rPr>
        <w:t xml:space="preserve"> ai *xi) / Ʃ ai            ,       Y= ( </w:t>
      </w:r>
      <w:r>
        <w:rPr>
          <w:b/>
          <w:bCs/>
          <w:sz w:val="36"/>
          <w:szCs w:val="36"/>
          <w:lang w:bidi="ar-IQ"/>
        </w:rPr>
        <w:t>Ʃ</w:t>
      </w:r>
      <w:r>
        <w:rPr>
          <w:b/>
          <w:bCs/>
          <w:sz w:val="32"/>
          <w:szCs w:val="32"/>
          <w:lang w:bidi="ar-IQ"/>
        </w:rPr>
        <w:t xml:space="preserve"> ai *yi) / Ʃ ai  </w:t>
      </w:r>
    </w:p>
    <w:p w:rsidR="005C7ABE" w:rsidRDefault="005C7ABE" w:rsidP="005C7ABE">
      <w:pPr>
        <w:spacing w:line="360" w:lineRule="auto"/>
        <w:ind w:left="720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rtl/>
        </w:rPr>
        <w:pict>
          <v:group id="_x0000_s1026" style="position:absolute;left:0;text-align:left;margin-left:108pt;margin-top:20.75pt;width:229.5pt;height:153pt;z-index:251658240" coordorigin="3024,2979" coordsize="4590,3060">
            <v:line id="_x0000_s1027" style="position:absolute;flip:y" from="3534,2979" to="3534,353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70;top:5001;width:444;height:498" stroked="f">
              <v:textbox style="mso-next-textbox:#_x0000_s1028">
                <w:txbxContent>
                  <w:p w:rsidR="005C7ABE" w:rsidRDefault="005C7ABE" w:rsidP="005C7A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rect id="_x0000_s1029" style="position:absolute;left:3534;top:3537;width:3059;height:1781"/>
            <v:line id="_x0000_s1030" style="position:absolute;flip:y" from="6582,5289" to="7122,5313">
              <v:stroke endarrow="block"/>
            </v:line>
            <v:line id="_x0000_s1031" style="position:absolute;flip:x" from="5472,3549" to="6594,5325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32" type="#_x0000_t95" style="position:absolute;left:3546;top:4581;width:1104;height:1458"/>
            <v:line id="_x0000_s1033" style="position:absolute;flip:x" from="3534,3549" to="3882,4023"/>
            <v:line id="_x0000_s1034" style="position:absolute;flip:x" from="3534,3549" to="4206,4461"/>
            <v:line id="_x0000_s1035" style="position:absolute;flip:x" from="3540,3549" to="4584,4917"/>
            <v:line id="_x0000_s1036" style="position:absolute;flip:x" from="4290,3531" to="5046,4599"/>
            <v:line id="_x0000_s1037" style="position:absolute;flip:x" from="4572,3555" to="5394,4899"/>
            <v:line id="_x0000_s1038" style="position:absolute;flip:x" from="4680,3549" to="5748,5331"/>
            <v:line id="_x0000_s1039" style="position:absolute;flip:x" from="5094,3555" to="6126,5319"/>
            <v:shape id="_x0000_s1040" type="#_x0000_t202" style="position:absolute;left:3024;top:3159;width:432;height:462" stroked="f">
              <v:textbox style="mso-next-textbox:#_x0000_s1040">
                <w:txbxContent>
                  <w:p w:rsidR="005C7ABE" w:rsidRDefault="005C7ABE" w:rsidP="005C7AB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line id="_x0000_s1041" style="position:absolute" from="3540,5799" to="6582,5799">
              <v:stroke startarrow="open" endarrow="open"/>
            </v:line>
            <v:line id="_x0000_s1042" style="position:absolute" from="5490,5547" to="6582,5559">
              <v:stroke startarrow="open" endarrow="open"/>
            </v:line>
            <v:line id="_x0000_s1043" style="position:absolute;flip:x" from="3540,5541" to="4092,5541">
              <v:stroke startarrow="open" endarrow="open"/>
            </v:line>
            <v:line id="_x0000_s1044" style="position:absolute" from="3540,5427" to="3540,5907"/>
            <v:line id="_x0000_s1045" style="position:absolute" from="6588,5427" to="6588,5907"/>
            <v:shape id="_x0000_s1046" type="#_x0000_t202" style="position:absolute;left:4632;top:5709;width:528;height:318" stroked="f">
              <v:textbox style="mso-next-textbox:#_x0000_s1046" inset="0,0,0,0">
                <w:txbxContent>
                  <w:p w:rsidR="005C7ABE" w:rsidRDefault="005C7ABE" w:rsidP="005C7ABE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047" type="#_x0000_t202" style="position:absolute;left:5862;top:5397;width:402;height:270" stroked="f">
              <v:textbox style="mso-next-textbox:#_x0000_s1047" inset="0,0,0,0">
                <w:txbxContent>
                  <w:p w:rsidR="005C7ABE" w:rsidRDefault="005C7ABE" w:rsidP="005C7ABE">
                    <w:pPr>
                      <w:jc w:val="center"/>
                      <w:rPr>
                        <w:lang w:bidi="ar-IQ"/>
                      </w:rPr>
                    </w:pPr>
                    <w:r>
                      <w:rPr>
                        <w:lang w:bidi="ar-IQ"/>
                      </w:rPr>
                      <w:t>b1</w:t>
                    </w:r>
                  </w:p>
                </w:txbxContent>
              </v:textbox>
            </v:shape>
            <v:shape id="_x0000_s1048" type="#_x0000_t202" style="position:absolute;left:3672;top:5355;width:270;height:282" stroked="f">
              <v:textbox style="mso-next-textbox:#_x0000_s1048" inset="0,0,0,0">
                <w:txbxContent>
                  <w:p w:rsidR="005C7ABE" w:rsidRDefault="005C7ABE" w:rsidP="005C7ABE">
                    <w:pPr>
                      <w:jc w:val="center"/>
                    </w:pPr>
                    <w:r>
                      <w:t>r</w:t>
                    </w:r>
                  </w:p>
                </w:txbxContent>
              </v:textbox>
            </v:shape>
            <v:line id="_x0000_s1049" style="position:absolute" from="6822,3537" to="6822,5307">
              <v:stroke startarrow="open" endarrow="open"/>
            </v:line>
            <v:line id="_x0000_s1050" style="position:absolute;flip:y" from="6690,3507" to="6990,3519"/>
            <v:shape id="_x0000_s1051" type="#_x0000_t202" style="position:absolute;left:6672;top:4155;width:342;height:462" stroked="f">
              <v:textbox style="mso-next-textbox:#_x0000_s1051" inset="0,0,0,0">
                <w:txbxContent>
                  <w:p w:rsidR="005C7ABE" w:rsidRDefault="005C7ABE" w:rsidP="005C7ABE">
                    <w:pPr>
                      <w:jc w:val="center"/>
                    </w:pPr>
                    <w:r>
                      <w:t>h</w:t>
                    </w:r>
                  </w:p>
                </w:txbxContent>
              </v:textbox>
            </v:shape>
            <v:shape id="_x0000_s1052" type="#_x0000_t202" style="position:absolute;left:3780;top:4911;width:630;height:378" stroked="f">
              <v:textbox style="mso-next-textbox:#_x0000_s1052">
                <w:txbxContent>
                  <w:p w:rsidR="005C7ABE" w:rsidRDefault="005C7ABE" w:rsidP="005C7ABE"/>
                </w:txbxContent>
              </v:textbox>
            </v:shape>
            <v:line id="_x0000_s1053" style="position:absolute" from="4086,5385" to="4086,5595"/>
            <w10:wrap anchorx="page"/>
          </v:group>
        </w:pict>
      </w:r>
    </w:p>
    <w:p w:rsidR="005C7ABE" w:rsidRDefault="005C7ABE" w:rsidP="005C7ABE">
      <w:pPr>
        <w:spacing w:line="360" w:lineRule="auto"/>
        <w:ind w:left="720"/>
        <w:jc w:val="center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</w:t>
      </w: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5C7ABE" w:rsidRDefault="005C7ABE" w:rsidP="005C7ABE">
      <w:pPr>
        <w:spacing w:line="360" w:lineRule="auto"/>
        <w:ind w:left="360"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الحل :-</w:t>
      </w:r>
    </w:p>
    <w:p w:rsidR="005C7ABE" w:rsidRDefault="005C7ABE" w:rsidP="005C7ABE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Private sub cmdc_click( )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Dim h as single , b as single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Dim b1 as single , r as single</w:t>
      </w:r>
    </w:p>
    <w:p w:rsidR="005C7ABE" w:rsidRDefault="005C7ABE" w:rsidP="005C7ABE">
      <w:pPr>
        <w:ind w:left="360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Const pi = 3.14</w:t>
      </w:r>
    </w:p>
    <w:p w:rsidR="005C7ABE" w:rsidRDefault="005C7ABE" w:rsidP="005C7ABE">
      <w:pPr>
        <w:ind w:left="36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h = val (txth.text)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b = val (txtb.text)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b1 = val (txtb1.text)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 = val (txtr.text)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a1= b*h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a2= (b1*h)/2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a3= (r^2*pi)/2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a= a1-a2-a3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x= ( a1* b/2-a2*(b-b1/3)-a3*r)/a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y= ( a1* h/2-a2*(h/3)-a3*(4*r/(3*pi)))/a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txtx.text=x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txty.text=y</w:t>
      </w:r>
    </w:p>
    <w:p w:rsidR="005C7ABE" w:rsidRDefault="005C7ABE" w:rsidP="005C7ABE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5C7ABE" w:rsidRDefault="005C7ABE" w:rsidP="005C7ABE">
      <w:pPr>
        <w:spacing w:line="360" w:lineRule="auto"/>
        <w:rPr>
          <w:b/>
          <w:bCs/>
          <w:sz w:val="32"/>
          <w:szCs w:val="32"/>
          <w:u w:val="single"/>
          <w:lang w:bidi="ar-IQ"/>
        </w:rPr>
      </w:pPr>
    </w:p>
    <w:p w:rsidR="005C7ABE" w:rsidRDefault="005C7ABE" w:rsidP="005C7ABE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الدوال المثلثية وبعض التعابير الرياضية :-</w:t>
      </w:r>
    </w:p>
    <w:p w:rsidR="005C7ABE" w:rsidRDefault="005C7ABE" w:rsidP="005C7ABE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C7ABE" w:rsidRDefault="005C7ABE" w:rsidP="005C7ABE">
      <w:pPr>
        <w:spacing w:line="360" w:lineRule="auto"/>
        <w:ind w:right="-57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 SQR ( X )            square root of x          </w:t>
      </w:r>
      <w:r>
        <w:rPr>
          <w:b/>
          <w:bCs/>
          <w:position w:val="-8"/>
          <w:sz w:val="28"/>
          <w:szCs w:val="28"/>
          <w:lang w:bidi="ar-IQ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8.5pt" o:ole="">
            <v:imagedata r:id="rId5" o:title=""/>
          </v:shape>
          <o:OLEObject Type="Embed" ProgID="Equation.3" ShapeID="_x0000_i1025" DrawAspect="Content" ObjectID="_1479668864" r:id="rId6"/>
        </w:object>
      </w:r>
      <w:r>
        <w:rPr>
          <w:b/>
          <w:bCs/>
          <w:sz w:val="28"/>
          <w:szCs w:val="28"/>
          <w:lang w:bidi="ar-IQ"/>
        </w:rPr>
        <w:t xml:space="preserve">        </w:t>
      </w:r>
    </w:p>
    <w:p w:rsidR="005C7ABE" w:rsidRDefault="005C7ABE" w:rsidP="005C7ABE">
      <w:pPr>
        <w:spacing w:line="360" w:lineRule="auto"/>
        <w:jc w:val="right"/>
        <w:rPr>
          <w:rFonts w:hint="cs"/>
          <w:b/>
          <w:bCs/>
          <w:sz w:val="28"/>
          <w:szCs w:val="28"/>
          <w:vertAlign w:val="superscript"/>
          <w:rtl/>
          <w:lang w:bidi="ar-IQ"/>
        </w:rPr>
      </w:pPr>
      <w:r>
        <w:rPr>
          <w:b/>
          <w:bCs/>
          <w:sz w:val="28"/>
          <w:szCs w:val="28"/>
          <w:lang w:bidi="ar-IQ"/>
        </w:rPr>
        <w:t>e</w:t>
      </w:r>
      <w:r>
        <w:rPr>
          <w:b/>
          <w:bCs/>
          <w:sz w:val="28"/>
          <w:szCs w:val="28"/>
          <w:vertAlign w:val="superscript"/>
          <w:lang w:bidi="ar-IQ"/>
        </w:rPr>
        <w:t xml:space="preserve">x   </w:t>
      </w:r>
      <w:r>
        <w:rPr>
          <w:b/>
          <w:bCs/>
          <w:sz w:val="28"/>
          <w:szCs w:val="28"/>
          <w:lang w:bidi="ar-IQ"/>
        </w:rPr>
        <w:t xml:space="preserve">                    Exp( X )               e</w:t>
      </w:r>
      <w:r>
        <w:rPr>
          <w:b/>
          <w:bCs/>
          <w:sz w:val="28"/>
          <w:szCs w:val="28"/>
          <w:vertAlign w:val="superscript"/>
          <w:lang w:bidi="ar-IQ"/>
        </w:rPr>
        <w:t>x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/ X /                   Abs ( X )             absolute of  x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log x                log ( X )               natural logarithms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Sin x                 Sin ( X )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Cos x                </w:t>
      </w:r>
      <w:smartTag w:uri="urn:schemas-microsoft-com:office:smarttags" w:element="place">
        <w:r>
          <w:rPr>
            <w:b/>
            <w:bCs/>
            <w:sz w:val="28"/>
            <w:szCs w:val="28"/>
            <w:lang w:bidi="ar-IQ"/>
          </w:rPr>
          <w:t>Cos</w:t>
        </w:r>
      </w:smartTag>
      <w:r>
        <w:rPr>
          <w:b/>
          <w:bCs/>
          <w:sz w:val="28"/>
          <w:szCs w:val="28"/>
          <w:lang w:bidi="ar-IQ"/>
        </w:rPr>
        <w:t xml:space="preserve">  ( X )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Tan x                Tan ( X )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Tan</w:t>
      </w:r>
      <w:r>
        <w:rPr>
          <w:b/>
          <w:bCs/>
          <w:sz w:val="28"/>
          <w:szCs w:val="28"/>
          <w:vertAlign w:val="superscript"/>
          <w:lang w:bidi="ar-IQ"/>
        </w:rPr>
        <w:t>-1</w:t>
      </w:r>
      <w:r>
        <w:rPr>
          <w:b/>
          <w:bCs/>
          <w:sz w:val="28"/>
          <w:szCs w:val="28"/>
          <w:lang w:bidi="ar-IQ"/>
        </w:rPr>
        <w:t xml:space="preserve"> x              Atn ( X )</w:t>
      </w:r>
    </w:p>
    <w:p w:rsidR="005C7ABE" w:rsidRDefault="005C7ABE" w:rsidP="005C7ABE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</w:p>
    <w:p w:rsidR="005C7ABE" w:rsidRDefault="005C7ABE" w:rsidP="005C7ABE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ملاحـــــظة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عند استخدام الدوال المثلثيه في البرامج يجب تحويل معاملاتها من نظام الدرجات الى النظام الدائري , وذلك عن طريق المعادلة التالية .</w:t>
      </w:r>
    </w:p>
    <w:p w:rsidR="005C7ABE" w:rsidRDefault="005C7ABE" w:rsidP="005C7ABE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R = D * 3.14 / 180</w:t>
      </w:r>
    </w:p>
    <w:p w:rsidR="005C7ABE" w:rsidRDefault="005C7ABE" w:rsidP="005C7ABE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حيث ان ......  </w:t>
      </w:r>
      <w:r>
        <w:rPr>
          <w:b/>
          <w:bCs/>
          <w:sz w:val="28"/>
          <w:szCs w:val="28"/>
          <w:lang w:bidi="ar-IQ"/>
        </w:rPr>
        <w:t>(D)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تمثل القيمة المدخلة بالدرجات , </w:t>
      </w:r>
      <w:r>
        <w:rPr>
          <w:b/>
          <w:bCs/>
          <w:sz w:val="28"/>
          <w:szCs w:val="28"/>
          <w:lang w:bidi="ar-IQ"/>
        </w:rPr>
        <w:t>( R 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القيمة بالنظام الدائري</w:t>
      </w:r>
    </w:p>
    <w:p w:rsidR="005C7ABE" w:rsidRDefault="005C7ABE" w:rsidP="005C7ABE">
      <w:pPr>
        <w:rPr>
          <w:rFonts w:hint="cs"/>
          <w:rtl/>
          <w:lang w:bidi="ar-IQ"/>
        </w:rPr>
      </w:pPr>
    </w:p>
    <w:p w:rsidR="00CE0AA8" w:rsidRDefault="00CE0AA8">
      <w:pPr>
        <w:rPr>
          <w:rFonts w:hint="cs"/>
          <w:lang w:bidi="ar-IQ"/>
        </w:rPr>
      </w:pPr>
    </w:p>
    <w:sectPr w:rsidR="00CE0AA8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B81"/>
    <w:multiLevelType w:val="hybridMultilevel"/>
    <w:tmpl w:val="EFD665A8"/>
    <w:lvl w:ilvl="0" w:tplc="F946AB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A224B"/>
    <w:multiLevelType w:val="hybridMultilevel"/>
    <w:tmpl w:val="FF68EF84"/>
    <w:lvl w:ilvl="0" w:tplc="E468E858">
      <w:start w:val="1"/>
      <w:numFmt w:val="decimal"/>
      <w:lvlText w:val="%1-"/>
      <w:lvlJc w:val="left"/>
      <w:pPr>
        <w:tabs>
          <w:tab w:val="num" w:pos="1920"/>
        </w:tabs>
        <w:ind w:left="1920" w:hanging="12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5C7ABE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50CF7"/>
    <w:rsid w:val="0005340F"/>
    <w:rsid w:val="00060605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125"/>
    <w:rsid w:val="000B2950"/>
    <w:rsid w:val="000B519F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0F6B00"/>
    <w:rsid w:val="001013EB"/>
    <w:rsid w:val="00107B11"/>
    <w:rsid w:val="001125ED"/>
    <w:rsid w:val="00112B6C"/>
    <w:rsid w:val="00114766"/>
    <w:rsid w:val="001167AD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373B5"/>
    <w:rsid w:val="00240552"/>
    <w:rsid w:val="00250ADC"/>
    <w:rsid w:val="00251058"/>
    <w:rsid w:val="00251CF2"/>
    <w:rsid w:val="00252746"/>
    <w:rsid w:val="002536D6"/>
    <w:rsid w:val="002555BF"/>
    <w:rsid w:val="00262E0B"/>
    <w:rsid w:val="0026438F"/>
    <w:rsid w:val="00265AE2"/>
    <w:rsid w:val="00271EE5"/>
    <w:rsid w:val="002806BB"/>
    <w:rsid w:val="00281A6C"/>
    <w:rsid w:val="0028293E"/>
    <w:rsid w:val="00285419"/>
    <w:rsid w:val="00286044"/>
    <w:rsid w:val="00286606"/>
    <w:rsid w:val="00293AE0"/>
    <w:rsid w:val="00294D44"/>
    <w:rsid w:val="002959BB"/>
    <w:rsid w:val="00296890"/>
    <w:rsid w:val="002A4796"/>
    <w:rsid w:val="002A51F9"/>
    <w:rsid w:val="002A5944"/>
    <w:rsid w:val="002A5C2C"/>
    <w:rsid w:val="002A6365"/>
    <w:rsid w:val="002B1DAE"/>
    <w:rsid w:val="002B2315"/>
    <w:rsid w:val="002B33B5"/>
    <w:rsid w:val="002B37A4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0F09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5136E"/>
    <w:rsid w:val="00354AA2"/>
    <w:rsid w:val="003559AB"/>
    <w:rsid w:val="00357721"/>
    <w:rsid w:val="00361488"/>
    <w:rsid w:val="0036416E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5B13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35041"/>
    <w:rsid w:val="00437788"/>
    <w:rsid w:val="00440696"/>
    <w:rsid w:val="0044142A"/>
    <w:rsid w:val="00441B71"/>
    <w:rsid w:val="0044474F"/>
    <w:rsid w:val="00447A1C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4AA3"/>
    <w:rsid w:val="0047563B"/>
    <w:rsid w:val="004759A9"/>
    <w:rsid w:val="00475FEA"/>
    <w:rsid w:val="0048600C"/>
    <w:rsid w:val="0048692E"/>
    <w:rsid w:val="0049065D"/>
    <w:rsid w:val="00492F67"/>
    <w:rsid w:val="00496CE9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223B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26AF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1B0"/>
    <w:rsid w:val="00554EF6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C7ABE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5580"/>
    <w:rsid w:val="005F6B37"/>
    <w:rsid w:val="005F7CD8"/>
    <w:rsid w:val="00607C92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055F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418"/>
    <w:rsid w:val="0070499B"/>
    <w:rsid w:val="00705F4C"/>
    <w:rsid w:val="0071146A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1488"/>
    <w:rsid w:val="00753A9D"/>
    <w:rsid w:val="00754D95"/>
    <w:rsid w:val="00755070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2646B"/>
    <w:rsid w:val="00834308"/>
    <w:rsid w:val="00834DBF"/>
    <w:rsid w:val="008409E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46D9"/>
    <w:rsid w:val="00926225"/>
    <w:rsid w:val="0093041C"/>
    <w:rsid w:val="0093158D"/>
    <w:rsid w:val="0093196F"/>
    <w:rsid w:val="00932362"/>
    <w:rsid w:val="00932ECE"/>
    <w:rsid w:val="00935295"/>
    <w:rsid w:val="00936987"/>
    <w:rsid w:val="0094041C"/>
    <w:rsid w:val="00942C2B"/>
    <w:rsid w:val="00943102"/>
    <w:rsid w:val="0094330D"/>
    <w:rsid w:val="00947256"/>
    <w:rsid w:val="00956692"/>
    <w:rsid w:val="00974616"/>
    <w:rsid w:val="00974EB6"/>
    <w:rsid w:val="00983857"/>
    <w:rsid w:val="00985A51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045"/>
    <w:rsid w:val="00A00668"/>
    <w:rsid w:val="00A06D09"/>
    <w:rsid w:val="00A077D9"/>
    <w:rsid w:val="00A119D5"/>
    <w:rsid w:val="00A13343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0934"/>
    <w:rsid w:val="00A8103B"/>
    <w:rsid w:val="00A812B2"/>
    <w:rsid w:val="00A81715"/>
    <w:rsid w:val="00A81E98"/>
    <w:rsid w:val="00A82B18"/>
    <w:rsid w:val="00A837D0"/>
    <w:rsid w:val="00A83A93"/>
    <w:rsid w:val="00A83ED5"/>
    <w:rsid w:val="00A8558E"/>
    <w:rsid w:val="00A85A71"/>
    <w:rsid w:val="00A86431"/>
    <w:rsid w:val="00A92008"/>
    <w:rsid w:val="00A92972"/>
    <w:rsid w:val="00A95871"/>
    <w:rsid w:val="00A958C1"/>
    <w:rsid w:val="00A9692B"/>
    <w:rsid w:val="00AA3831"/>
    <w:rsid w:val="00AA3A22"/>
    <w:rsid w:val="00AB12AB"/>
    <w:rsid w:val="00AB58E8"/>
    <w:rsid w:val="00AB6109"/>
    <w:rsid w:val="00AB7CEC"/>
    <w:rsid w:val="00AC2BBB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5E38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31E2E"/>
    <w:rsid w:val="00C40130"/>
    <w:rsid w:val="00C412A9"/>
    <w:rsid w:val="00C447E8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1671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4553"/>
    <w:rsid w:val="00CC561B"/>
    <w:rsid w:val="00CD16C6"/>
    <w:rsid w:val="00CD2AFA"/>
    <w:rsid w:val="00CD3F1B"/>
    <w:rsid w:val="00CD6B3F"/>
    <w:rsid w:val="00CD6FA2"/>
    <w:rsid w:val="00CD7E0B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141F"/>
    <w:rsid w:val="00D24DAC"/>
    <w:rsid w:val="00D2686B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732C2"/>
    <w:rsid w:val="00D80B0B"/>
    <w:rsid w:val="00D80F3A"/>
    <w:rsid w:val="00D83CA1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3DD5"/>
    <w:rsid w:val="00DC5149"/>
    <w:rsid w:val="00DD1A53"/>
    <w:rsid w:val="00DD761D"/>
    <w:rsid w:val="00DE03E5"/>
    <w:rsid w:val="00DE26FA"/>
    <w:rsid w:val="00DE4239"/>
    <w:rsid w:val="00DE4B7B"/>
    <w:rsid w:val="00DE5829"/>
    <w:rsid w:val="00DE59B3"/>
    <w:rsid w:val="00DF1556"/>
    <w:rsid w:val="00DF261C"/>
    <w:rsid w:val="00E036B8"/>
    <w:rsid w:val="00E0439A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44B8C"/>
    <w:rsid w:val="00E607F0"/>
    <w:rsid w:val="00E6377E"/>
    <w:rsid w:val="00E64854"/>
    <w:rsid w:val="00E71D0D"/>
    <w:rsid w:val="00E75857"/>
    <w:rsid w:val="00E76EE2"/>
    <w:rsid w:val="00E77197"/>
    <w:rsid w:val="00E77DAD"/>
    <w:rsid w:val="00E80041"/>
    <w:rsid w:val="00E81509"/>
    <w:rsid w:val="00E824EE"/>
    <w:rsid w:val="00E83327"/>
    <w:rsid w:val="00E837F7"/>
    <w:rsid w:val="00E8567E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4A68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34C55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3CBA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Company>2011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</cp:revision>
  <dcterms:created xsi:type="dcterms:W3CDTF">2014-12-09T19:21:00Z</dcterms:created>
  <dcterms:modified xsi:type="dcterms:W3CDTF">2014-12-09T19:21:00Z</dcterms:modified>
</cp:coreProperties>
</file>